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35" w:rsidRDefault="00A92E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center" w:pos="4680"/>
        </w:tabs>
        <w:suppressAutoHyphens/>
        <w:jc w:val="both"/>
        <w:rPr>
          <w:rFonts w:ascii="Times New Roman" w:hAnsi="Times New Roman"/>
          <w:spacing w:val="-3"/>
        </w:rPr>
      </w:pPr>
      <w:r>
        <w:rPr>
          <w:rFonts w:ascii="Times New Roman" w:hAnsi="Times New Roman"/>
          <w:b/>
          <w:spacing w:val="-3"/>
          <w:lang w:val="en-GB"/>
        </w:rPr>
        <w:tab/>
      </w:r>
      <w:r>
        <w:rPr>
          <w:rFonts w:ascii="Times New Roman" w:hAnsi="Times New Roman"/>
          <w:b/>
          <w:spacing w:val="-3"/>
        </w:rPr>
        <w:t>TAX LETTER</w:t>
      </w:r>
    </w:p>
    <w:p w:rsidR="00497CE1" w:rsidRDefault="00497CE1">
      <w:pPr>
        <w:tabs>
          <w:tab w:val="center" w:pos="4680"/>
        </w:tabs>
        <w:suppressAutoHyphens/>
        <w:jc w:val="center"/>
        <w:rPr>
          <w:rFonts w:ascii="Times New Roman" w:hAnsi="Times New Roman"/>
          <w:spacing w:val="-3"/>
        </w:rPr>
      </w:pPr>
    </w:p>
    <w:p w:rsidR="00497CE1" w:rsidRDefault="00DB2557">
      <w:pPr>
        <w:tabs>
          <w:tab w:val="center" w:pos="4680"/>
        </w:tabs>
        <w:suppressAutoHyphens/>
        <w:jc w:val="center"/>
        <w:rPr>
          <w:rFonts w:ascii="Times New Roman" w:hAnsi="Times New Roman"/>
          <w:spacing w:val="-3"/>
        </w:rPr>
      </w:pPr>
      <w:r>
        <w:rPr>
          <w:rFonts w:ascii="Times New Roman" w:hAnsi="Times New Roman"/>
          <w:spacing w:val="-3"/>
          <w:lang w:val="en-GB"/>
        </w:rPr>
        <w:t xml:space="preserve">September </w:t>
      </w:r>
      <w:r w:rsidR="006F1F4F">
        <w:rPr>
          <w:rFonts w:ascii="Times New Roman" w:hAnsi="Times New Roman"/>
          <w:spacing w:val="-3"/>
          <w:lang w:val="en-GB"/>
        </w:rPr>
        <w:t>201</w:t>
      </w:r>
      <w:r w:rsidR="007F190C">
        <w:rPr>
          <w:rFonts w:ascii="Times New Roman" w:hAnsi="Times New Roman"/>
          <w:spacing w:val="-3"/>
          <w:lang w:val="en-GB"/>
        </w:rPr>
        <w:t>9</w:t>
      </w: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312910" w:rsidRPr="005363C0" w:rsidRDefault="00312910" w:rsidP="00312910">
      <w:pPr>
        <w:tabs>
          <w:tab w:val="left" w:pos="7280"/>
        </w:tabs>
        <w:jc w:val="center"/>
        <w:rPr>
          <w:rFonts w:ascii="Times New Roman" w:hAnsi="Times New Roman"/>
          <w:b/>
          <w:szCs w:val="24"/>
        </w:rPr>
      </w:pPr>
      <w:r w:rsidRPr="005363C0">
        <w:rPr>
          <w:rFonts w:ascii="Times New Roman" w:hAnsi="Times New Roman"/>
          <w:b/>
          <w:szCs w:val="24"/>
        </w:rPr>
        <w:t>TAX QUIZ</w:t>
      </w:r>
    </w:p>
    <w:p w:rsidR="00312910" w:rsidRPr="005363C0" w:rsidRDefault="00312910" w:rsidP="00312910">
      <w:pPr>
        <w:tabs>
          <w:tab w:val="left" w:pos="7280"/>
        </w:tabs>
        <w:jc w:val="center"/>
        <w:rPr>
          <w:rFonts w:ascii="Times New Roman" w:hAnsi="Times New Roman"/>
          <w:b/>
          <w:szCs w:val="24"/>
        </w:rPr>
      </w:pPr>
      <w:r w:rsidRPr="005363C0">
        <w:rPr>
          <w:rFonts w:ascii="Times New Roman" w:hAnsi="Times New Roman"/>
          <w:b/>
          <w:szCs w:val="24"/>
        </w:rPr>
        <w:t>BARE TRUST AND NOMINEE AGREEMENTS</w:t>
      </w:r>
    </w:p>
    <w:p w:rsidR="00312910" w:rsidRPr="005363C0" w:rsidRDefault="00312910" w:rsidP="00312910">
      <w:pPr>
        <w:tabs>
          <w:tab w:val="left" w:pos="7280"/>
        </w:tabs>
        <w:jc w:val="center"/>
        <w:rPr>
          <w:rFonts w:ascii="Times New Roman" w:hAnsi="Times New Roman"/>
          <w:b/>
          <w:szCs w:val="24"/>
        </w:rPr>
      </w:pPr>
      <w:r w:rsidRPr="005363C0">
        <w:rPr>
          <w:rFonts w:ascii="Times New Roman" w:hAnsi="Times New Roman"/>
          <w:b/>
          <w:szCs w:val="24"/>
        </w:rPr>
        <w:t>AROUND THE COURTS</w:t>
      </w:r>
    </w:p>
    <w:p w:rsidR="00312910" w:rsidRDefault="00312910" w:rsidP="00312910">
      <w:pPr>
        <w:tabs>
          <w:tab w:val="left" w:pos="7280"/>
        </w:tabs>
        <w:jc w:val="center"/>
        <w:rPr>
          <w:rFonts w:ascii="Times New Roman" w:hAnsi="Times New Roman"/>
          <w:b/>
          <w:szCs w:val="24"/>
        </w:rPr>
      </w:pPr>
      <w:r w:rsidRPr="005363C0">
        <w:rPr>
          <w:rFonts w:ascii="Times New Roman" w:hAnsi="Times New Roman"/>
          <w:b/>
          <w:szCs w:val="24"/>
        </w:rPr>
        <w:t>TAX QUIZ — THE ANSWER</w:t>
      </w:r>
    </w:p>
    <w:p w:rsidR="00A92E35" w:rsidRPr="005363C0" w:rsidRDefault="00A92E35" w:rsidP="00312910">
      <w:pPr>
        <w:tabs>
          <w:tab w:val="left" w:pos="7280"/>
        </w:tabs>
        <w:jc w:val="center"/>
        <w:rPr>
          <w:rFonts w:ascii="Times New Roman" w:hAnsi="Times New Roman"/>
          <w:b/>
          <w:szCs w:val="24"/>
        </w:rPr>
      </w:pPr>
      <w:r>
        <w:rPr>
          <w:rFonts w:ascii="Times New Roman" w:hAnsi="Times New Roman"/>
          <w:b/>
          <w:szCs w:val="24"/>
        </w:rPr>
        <w:t>ERRATUM AUGUST 2019 TAX LETTER</w:t>
      </w:r>
    </w:p>
    <w:p w:rsidR="001B76DA" w:rsidRPr="001B76DA" w:rsidRDefault="001B76DA" w:rsidP="00312910">
      <w:pPr>
        <w:tabs>
          <w:tab w:val="left" w:pos="7280"/>
        </w:tabs>
        <w:jc w:val="center"/>
        <w:rPr>
          <w:b/>
          <w:szCs w:val="24"/>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sectPr w:rsidR="00497CE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titlePg/>
        </w:sectPr>
      </w:pPr>
    </w:p>
    <w:p w:rsidR="00D70701" w:rsidRPr="00A778A5" w:rsidRDefault="00D70701" w:rsidP="00C9278D">
      <w:pPr>
        <w:jc w:val="both"/>
        <w:rPr>
          <w:rFonts w:ascii="Times New Roman" w:hAnsi="Times New Roman"/>
          <w:szCs w:val="24"/>
        </w:rPr>
      </w:pPr>
      <w:r w:rsidRPr="00A778A5">
        <w:rPr>
          <w:rFonts w:ascii="Times New Roman" w:hAnsi="Times New Roman"/>
          <w:b/>
          <w:szCs w:val="24"/>
        </w:rPr>
        <w:t>TAX QUIZ</w:t>
      </w:r>
    </w:p>
    <w:p w:rsidR="00D70701" w:rsidRPr="00A778A5" w:rsidRDefault="00D70701" w:rsidP="00C9278D">
      <w:pPr>
        <w:jc w:val="both"/>
        <w:rPr>
          <w:rFonts w:ascii="Times New Roman" w:hAnsi="Times New Roman"/>
          <w:szCs w:val="24"/>
        </w:rPr>
      </w:pPr>
    </w:p>
    <w:p w:rsidR="00C9278D" w:rsidRPr="00A778A5" w:rsidRDefault="00C9278D" w:rsidP="00C9278D">
      <w:pPr>
        <w:jc w:val="both"/>
        <w:rPr>
          <w:rFonts w:ascii="Times New Roman" w:hAnsi="Times New Roman"/>
          <w:szCs w:val="24"/>
        </w:rPr>
      </w:pPr>
      <w:r w:rsidRPr="00A778A5">
        <w:rPr>
          <w:rFonts w:ascii="Times New Roman" w:hAnsi="Times New Roman"/>
          <w:szCs w:val="24"/>
        </w:rPr>
        <w:t>This month</w:t>
      </w:r>
      <w:r w:rsidR="0054577A">
        <w:rPr>
          <w:rFonts w:ascii="Times New Roman" w:hAnsi="Times New Roman"/>
          <w:szCs w:val="24"/>
        </w:rPr>
        <w:t>,</w:t>
      </w:r>
      <w:r w:rsidRPr="00A778A5">
        <w:rPr>
          <w:rFonts w:ascii="Times New Roman" w:hAnsi="Times New Roman"/>
          <w:szCs w:val="24"/>
        </w:rPr>
        <w:t xml:space="preserve"> we offer you a quiz to test your tax knowledge in various areas relating to your personal tax planning. You might find some useful ideas here!</w:t>
      </w:r>
    </w:p>
    <w:p w:rsidR="00C9278D" w:rsidRPr="00A778A5" w:rsidRDefault="00C9278D" w:rsidP="00C9278D">
      <w:pPr>
        <w:jc w:val="both"/>
        <w:rPr>
          <w:rFonts w:ascii="Times New Roman" w:hAnsi="Times New Roman"/>
          <w:szCs w:val="24"/>
        </w:rPr>
      </w:pPr>
    </w:p>
    <w:p w:rsidR="00C9278D" w:rsidRPr="00A778A5" w:rsidRDefault="00C9278D" w:rsidP="00C9278D">
      <w:pPr>
        <w:jc w:val="both"/>
        <w:rPr>
          <w:rFonts w:ascii="Times New Roman" w:hAnsi="Times New Roman"/>
          <w:szCs w:val="24"/>
        </w:rPr>
      </w:pPr>
      <w:r w:rsidRPr="00A778A5">
        <w:rPr>
          <w:rFonts w:ascii="Times New Roman" w:hAnsi="Times New Roman"/>
          <w:szCs w:val="24"/>
        </w:rPr>
        <w:t xml:space="preserve">We’ve put </w:t>
      </w:r>
      <w:r w:rsidR="009D31B3">
        <w:rPr>
          <w:rFonts w:ascii="Times New Roman" w:hAnsi="Times New Roman"/>
          <w:szCs w:val="24"/>
        </w:rPr>
        <w:t xml:space="preserve">the answers separately, on page 5, </w:t>
      </w:r>
      <w:r w:rsidRPr="00A778A5">
        <w:rPr>
          <w:rFonts w:ascii="Times New Roman" w:hAnsi="Times New Roman"/>
          <w:szCs w:val="24"/>
        </w:rPr>
        <w:t xml:space="preserve">so you can try </w:t>
      </w:r>
      <w:r w:rsidR="000264FB">
        <w:rPr>
          <w:rFonts w:ascii="Times New Roman" w:hAnsi="Times New Roman"/>
          <w:szCs w:val="24"/>
        </w:rPr>
        <w:t xml:space="preserve">to answer </w:t>
      </w:r>
      <w:r w:rsidRPr="00A778A5">
        <w:rPr>
          <w:rFonts w:ascii="Times New Roman" w:hAnsi="Times New Roman"/>
          <w:szCs w:val="24"/>
        </w:rPr>
        <w:t>the questions on your own (without peeking at the answers) and see how well you score</w:t>
      </w:r>
      <w:r w:rsidR="00A04AAD">
        <w:rPr>
          <w:rFonts w:ascii="Times New Roman" w:hAnsi="Times New Roman"/>
          <w:szCs w:val="24"/>
        </w:rPr>
        <w:t>d</w:t>
      </w:r>
      <w:r w:rsidRPr="00A778A5">
        <w:rPr>
          <w:rFonts w:ascii="Times New Roman" w:hAnsi="Times New Roman"/>
          <w:szCs w:val="24"/>
        </w:rPr>
        <w:t xml:space="preserve">. </w:t>
      </w:r>
      <w:r w:rsidRPr="00A778A5">
        <w:rPr>
          <w:rFonts w:ascii="Times New Roman" w:hAnsi="Times New Roman"/>
          <w:spacing w:val="-6"/>
          <w:szCs w:val="24"/>
        </w:rPr>
        <w:t>Try to explain your answers to yourself</w:t>
      </w:r>
      <w:r w:rsidRPr="00A778A5">
        <w:rPr>
          <w:rFonts w:ascii="Times New Roman" w:hAnsi="Times New Roman"/>
          <w:szCs w:val="24"/>
        </w:rPr>
        <w:t>, along with any related planning points that must be considered.</w:t>
      </w:r>
    </w:p>
    <w:p w:rsidR="00C9278D" w:rsidRPr="00A778A5" w:rsidRDefault="00C9278D" w:rsidP="00C9278D">
      <w:pPr>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1.</w:t>
      </w:r>
      <w:r w:rsidRPr="00A778A5">
        <w:rPr>
          <w:rFonts w:ascii="Times New Roman" w:hAnsi="Times New Roman"/>
          <w:szCs w:val="24"/>
        </w:rPr>
        <w:tab/>
        <w:t xml:space="preserve">You sell some shares on the stock market for $12,000 </w:t>
      </w:r>
      <w:r w:rsidRPr="00A778A5">
        <w:rPr>
          <w:rFonts w:ascii="Times New Roman" w:hAnsi="Times New Roman"/>
          <w:i/>
          <w:szCs w:val="24"/>
        </w:rPr>
        <w:t>more</w:t>
      </w:r>
      <w:r w:rsidRPr="00A778A5">
        <w:rPr>
          <w:rFonts w:ascii="Times New Roman" w:hAnsi="Times New Roman"/>
          <w:szCs w:val="24"/>
        </w:rPr>
        <w:t xml:space="preserve"> than you </w:t>
      </w:r>
      <w:r w:rsidRPr="00A778A5">
        <w:rPr>
          <w:rFonts w:ascii="Times New Roman" w:hAnsi="Times New Roman"/>
          <w:spacing w:val="-6"/>
          <w:szCs w:val="24"/>
        </w:rPr>
        <w:t>paid several years ago. What portion</w:t>
      </w:r>
      <w:r w:rsidRPr="00A778A5">
        <w:rPr>
          <w:rFonts w:ascii="Times New Roman" w:hAnsi="Times New Roman"/>
          <w:szCs w:val="24"/>
        </w:rPr>
        <w:t xml:space="preserve"> of the $12,000 gain is included in your income and subject to tax?</w:t>
      </w:r>
    </w:p>
    <w:p w:rsidR="00C9278D" w:rsidRPr="00A778A5" w:rsidRDefault="00C9278D" w:rsidP="00C9278D">
      <w:pPr>
        <w:tabs>
          <w:tab w:val="left" w:pos="284"/>
        </w:tabs>
        <w:ind w:left="284" w:hanging="284"/>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2.</w:t>
      </w:r>
      <w:r w:rsidRPr="00A778A5">
        <w:rPr>
          <w:rFonts w:ascii="Times New Roman" w:hAnsi="Times New Roman"/>
          <w:szCs w:val="24"/>
        </w:rPr>
        <w:tab/>
        <w:t xml:space="preserve">You sell some shares on the market this month for $12,000 </w:t>
      </w:r>
      <w:r w:rsidRPr="00A778A5">
        <w:rPr>
          <w:rFonts w:ascii="Times New Roman" w:hAnsi="Times New Roman"/>
          <w:i/>
          <w:szCs w:val="24"/>
        </w:rPr>
        <w:t>less</w:t>
      </w:r>
      <w:r w:rsidRPr="00A778A5">
        <w:rPr>
          <w:rFonts w:ascii="Times New Roman" w:hAnsi="Times New Roman"/>
          <w:szCs w:val="24"/>
        </w:rPr>
        <w:t xml:space="preserve"> than you paid several years ago. Your only income this year is $65,000 of employment income. Can you deduct the capital loss?</w:t>
      </w:r>
    </w:p>
    <w:p w:rsidR="00C9278D" w:rsidRPr="00A778A5" w:rsidRDefault="00C9278D" w:rsidP="00C9278D">
      <w:pPr>
        <w:tabs>
          <w:tab w:val="left" w:pos="284"/>
        </w:tabs>
        <w:ind w:left="284" w:hanging="284"/>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3.</w:t>
      </w:r>
      <w:r w:rsidRPr="00A778A5">
        <w:rPr>
          <w:rFonts w:ascii="Times New Roman" w:hAnsi="Times New Roman"/>
          <w:szCs w:val="24"/>
        </w:rPr>
        <w:tab/>
        <w:t xml:space="preserve">You and your spouse both </w:t>
      </w:r>
      <w:proofErr w:type="gramStart"/>
      <w:r w:rsidRPr="00A778A5">
        <w:rPr>
          <w:rFonts w:ascii="Times New Roman" w:hAnsi="Times New Roman"/>
          <w:szCs w:val="24"/>
        </w:rPr>
        <w:t>work</w:t>
      </w:r>
      <w:proofErr w:type="gramEnd"/>
      <w:r w:rsidRPr="00A778A5">
        <w:rPr>
          <w:rFonts w:ascii="Times New Roman" w:hAnsi="Times New Roman"/>
          <w:szCs w:val="24"/>
        </w:rPr>
        <w:t xml:space="preserve"> full-time. You earn $80,000 and your spouse earns $40,000. You have a two-year-old child. You pay $11,000 a year to a nanny who takes care of your child while you work. Can you deduct the child-care expenses?</w:t>
      </w:r>
    </w:p>
    <w:p w:rsidR="00D70701" w:rsidRPr="00A778A5" w:rsidRDefault="00D70701" w:rsidP="00C9278D">
      <w:pPr>
        <w:tabs>
          <w:tab w:val="left" w:pos="284"/>
        </w:tabs>
        <w:ind w:left="284" w:hanging="284"/>
        <w:jc w:val="both"/>
        <w:rPr>
          <w:rFonts w:ascii="Times New Roman" w:hAnsi="Times New Roman"/>
          <w:szCs w:val="24"/>
        </w:rPr>
      </w:pPr>
    </w:p>
    <w:p w:rsidR="00C9278D"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4.</w:t>
      </w:r>
      <w:r w:rsidRPr="00A778A5">
        <w:rPr>
          <w:rFonts w:ascii="Times New Roman" w:hAnsi="Times New Roman"/>
          <w:szCs w:val="24"/>
        </w:rPr>
        <w:tab/>
        <w:t xml:space="preserve">You started working for the first time in 2018. Your employment income was $50,000 in </w:t>
      </w:r>
      <w:r w:rsidR="00486E4D" w:rsidRPr="00A778A5">
        <w:rPr>
          <w:rFonts w:ascii="Times New Roman" w:hAnsi="Times New Roman"/>
          <w:szCs w:val="24"/>
        </w:rPr>
        <w:t>2018 and</w:t>
      </w:r>
      <w:r w:rsidRPr="00A778A5">
        <w:rPr>
          <w:rFonts w:ascii="Times New Roman" w:hAnsi="Times New Roman"/>
          <w:szCs w:val="24"/>
        </w:rPr>
        <w:t xml:space="preserve"> will be $60,000 for 2019. You are not a member of a pension plan and you haven’t contributed to an </w:t>
      </w:r>
      <w:r w:rsidRPr="00A2590A">
        <w:rPr>
          <w:rFonts w:ascii="Times New Roman" w:hAnsi="Times New Roman"/>
          <w:spacing w:val="-6"/>
          <w:szCs w:val="24"/>
        </w:rPr>
        <w:lastRenderedPageBreak/>
        <w:t>RRSP before. How much can you contribute</w:t>
      </w:r>
      <w:r w:rsidRPr="00A778A5">
        <w:rPr>
          <w:rFonts w:ascii="Times New Roman" w:hAnsi="Times New Roman"/>
          <w:szCs w:val="24"/>
        </w:rPr>
        <w:t xml:space="preserve"> to an RRSP, to claim a deduction on your 2019 return</w:t>
      </w:r>
      <w:r w:rsidR="00486E4D">
        <w:rPr>
          <w:rFonts w:ascii="Times New Roman" w:hAnsi="Times New Roman"/>
          <w:szCs w:val="24"/>
        </w:rPr>
        <w:t>s</w:t>
      </w:r>
      <w:r w:rsidRPr="00A778A5">
        <w:rPr>
          <w:rFonts w:ascii="Times New Roman" w:hAnsi="Times New Roman"/>
          <w:szCs w:val="24"/>
        </w:rPr>
        <w:t xml:space="preserve">? Until when can you make that contribution? And what happens if you don’t </w:t>
      </w:r>
      <w:r w:rsidR="00486E4D" w:rsidRPr="00A778A5">
        <w:rPr>
          <w:rFonts w:ascii="Times New Roman" w:hAnsi="Times New Roman"/>
          <w:szCs w:val="24"/>
        </w:rPr>
        <w:t>contribute</w:t>
      </w:r>
      <w:r w:rsidRPr="00A778A5">
        <w:rPr>
          <w:rFonts w:ascii="Times New Roman" w:hAnsi="Times New Roman"/>
          <w:szCs w:val="24"/>
        </w:rPr>
        <w:t xml:space="preserve"> </w:t>
      </w:r>
      <w:r w:rsidR="005A587E">
        <w:rPr>
          <w:rFonts w:ascii="Times New Roman" w:hAnsi="Times New Roman"/>
          <w:szCs w:val="24"/>
        </w:rPr>
        <w:t>to</w:t>
      </w:r>
      <w:r w:rsidRPr="00A778A5">
        <w:rPr>
          <w:rFonts w:ascii="Times New Roman" w:hAnsi="Times New Roman"/>
          <w:szCs w:val="24"/>
        </w:rPr>
        <w:t xml:space="preserve"> 2019?</w:t>
      </w:r>
    </w:p>
    <w:p w:rsidR="001B76DA" w:rsidRPr="00A778A5" w:rsidRDefault="001B76DA" w:rsidP="00C9278D">
      <w:pPr>
        <w:tabs>
          <w:tab w:val="left" w:pos="284"/>
        </w:tabs>
        <w:ind w:left="284" w:hanging="284"/>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5.</w:t>
      </w:r>
      <w:r w:rsidRPr="00A778A5">
        <w:rPr>
          <w:rFonts w:ascii="Times New Roman" w:hAnsi="Times New Roman"/>
          <w:szCs w:val="24"/>
        </w:rPr>
        <w:tab/>
        <w:t xml:space="preserve">You are employed full-time as a social worker, but also live on, and operate, a small farm </w:t>
      </w:r>
      <w:r w:rsidR="00690DF0" w:rsidRPr="00A778A5">
        <w:rPr>
          <w:rFonts w:ascii="Times New Roman" w:hAnsi="Times New Roman"/>
          <w:szCs w:val="24"/>
        </w:rPr>
        <w:t>growing crop</w:t>
      </w:r>
      <w:r w:rsidRPr="00A778A5">
        <w:rPr>
          <w:rFonts w:ascii="Times New Roman" w:hAnsi="Times New Roman"/>
          <w:szCs w:val="24"/>
        </w:rPr>
        <w:t xml:space="preserve">. This year your farm </w:t>
      </w:r>
      <w:r w:rsidR="00690DF0">
        <w:rPr>
          <w:rFonts w:ascii="Times New Roman" w:hAnsi="Times New Roman"/>
          <w:szCs w:val="24"/>
        </w:rPr>
        <w:t>has</w:t>
      </w:r>
      <w:r w:rsidRPr="00A778A5">
        <w:rPr>
          <w:rFonts w:ascii="Times New Roman" w:hAnsi="Times New Roman"/>
          <w:szCs w:val="24"/>
        </w:rPr>
        <w:t xml:space="preserve"> $</w:t>
      </w:r>
      <w:r w:rsidR="00EA18C6">
        <w:rPr>
          <w:rFonts w:ascii="Times New Roman" w:hAnsi="Times New Roman"/>
          <w:szCs w:val="24"/>
        </w:rPr>
        <w:t>4</w:t>
      </w:r>
      <w:r w:rsidRPr="00A778A5">
        <w:rPr>
          <w:rFonts w:ascii="Times New Roman" w:hAnsi="Times New Roman"/>
          <w:szCs w:val="24"/>
        </w:rPr>
        <w:t xml:space="preserve">0,000 </w:t>
      </w:r>
      <w:r w:rsidR="00690DF0">
        <w:rPr>
          <w:rFonts w:ascii="Times New Roman" w:hAnsi="Times New Roman"/>
          <w:szCs w:val="24"/>
        </w:rPr>
        <w:t xml:space="preserve">in </w:t>
      </w:r>
      <w:r w:rsidRPr="00A778A5">
        <w:rPr>
          <w:rFonts w:ascii="Times New Roman" w:hAnsi="Times New Roman"/>
          <w:szCs w:val="24"/>
        </w:rPr>
        <w:t>loss, as it has for each of the past five years. Can you deduct this $</w:t>
      </w:r>
      <w:r w:rsidR="00EA18C6">
        <w:rPr>
          <w:rFonts w:ascii="Times New Roman" w:hAnsi="Times New Roman"/>
          <w:szCs w:val="24"/>
        </w:rPr>
        <w:t>4</w:t>
      </w:r>
      <w:r w:rsidRPr="00A778A5">
        <w:rPr>
          <w:rFonts w:ascii="Times New Roman" w:hAnsi="Times New Roman"/>
          <w:szCs w:val="24"/>
        </w:rPr>
        <w:t>0,000 against your $60,000 of employment income?</w:t>
      </w:r>
    </w:p>
    <w:p w:rsidR="00C9278D" w:rsidRPr="00A778A5" w:rsidRDefault="00C9278D" w:rsidP="00C9278D">
      <w:pPr>
        <w:tabs>
          <w:tab w:val="left" w:pos="284"/>
        </w:tabs>
        <w:ind w:left="284" w:hanging="284"/>
        <w:jc w:val="both"/>
        <w:rPr>
          <w:rFonts w:ascii="Times New Roman" w:hAnsi="Times New Roman"/>
          <w:szCs w:val="24"/>
        </w:rPr>
      </w:pPr>
    </w:p>
    <w:p w:rsidR="009730B3"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6.</w:t>
      </w:r>
      <w:r w:rsidRPr="00A778A5">
        <w:rPr>
          <w:rFonts w:ascii="Times New Roman" w:hAnsi="Times New Roman"/>
          <w:szCs w:val="24"/>
        </w:rPr>
        <w:tab/>
      </w:r>
      <w:r w:rsidRPr="00A2590A">
        <w:rPr>
          <w:rFonts w:ascii="Times New Roman" w:hAnsi="Times New Roman"/>
          <w:spacing w:val="-8"/>
          <w:szCs w:val="24"/>
        </w:rPr>
        <w:t>In addition to having $60,000 of employment</w:t>
      </w:r>
      <w:r w:rsidRPr="00A778A5">
        <w:rPr>
          <w:rFonts w:ascii="Times New Roman" w:hAnsi="Times New Roman"/>
          <w:szCs w:val="24"/>
        </w:rPr>
        <w:t xml:space="preserve"> </w:t>
      </w:r>
      <w:r w:rsidRPr="00A2590A">
        <w:rPr>
          <w:rFonts w:ascii="Times New Roman" w:hAnsi="Times New Roman"/>
          <w:spacing w:val="-8"/>
          <w:szCs w:val="24"/>
        </w:rPr>
        <w:t>income, you receive US$6,000 (C</w:t>
      </w:r>
      <w:r w:rsidR="007D2B01">
        <w:rPr>
          <w:rFonts w:ascii="Times New Roman" w:hAnsi="Times New Roman"/>
          <w:spacing w:val="-8"/>
          <w:szCs w:val="24"/>
        </w:rPr>
        <w:t>AN</w:t>
      </w:r>
      <w:r w:rsidRPr="00A2590A">
        <w:rPr>
          <w:rFonts w:ascii="Times New Roman" w:hAnsi="Times New Roman"/>
          <w:spacing w:val="-8"/>
          <w:szCs w:val="24"/>
        </w:rPr>
        <w:t>$8,000)</w:t>
      </w:r>
      <w:r w:rsidRPr="00A778A5">
        <w:rPr>
          <w:rFonts w:ascii="Times New Roman" w:hAnsi="Times New Roman"/>
          <w:spacing w:val="-6"/>
          <w:szCs w:val="24"/>
        </w:rPr>
        <w:t xml:space="preserve"> in dividends</w:t>
      </w:r>
      <w:r w:rsidRPr="00A778A5">
        <w:rPr>
          <w:rFonts w:ascii="Times New Roman" w:hAnsi="Times New Roman"/>
          <w:szCs w:val="24"/>
        </w:rPr>
        <w:t xml:space="preserve"> </w:t>
      </w:r>
      <w:r w:rsidRPr="00A778A5">
        <w:rPr>
          <w:rFonts w:ascii="Times New Roman" w:hAnsi="Times New Roman"/>
          <w:spacing w:val="-6"/>
          <w:szCs w:val="24"/>
        </w:rPr>
        <w:t xml:space="preserve">on U.S. stocks held in your </w:t>
      </w:r>
      <w:r w:rsidRPr="00A2590A">
        <w:rPr>
          <w:rFonts w:ascii="Times New Roman" w:hAnsi="Times New Roman"/>
          <w:spacing w:val="-6"/>
          <w:szCs w:val="24"/>
        </w:rPr>
        <w:t>Canadian brokerage account. Of this amount</w:t>
      </w:r>
      <w:r w:rsidRPr="00A778A5">
        <w:rPr>
          <w:rFonts w:ascii="Times New Roman" w:hAnsi="Times New Roman"/>
          <w:szCs w:val="24"/>
        </w:rPr>
        <w:t xml:space="preserve">, 15% (US$900) is withheld for U.S. tax, so you receive only the balance of </w:t>
      </w:r>
      <w:r w:rsidR="005A587E">
        <w:rPr>
          <w:rFonts w:ascii="Times New Roman" w:hAnsi="Times New Roman"/>
          <w:szCs w:val="24"/>
        </w:rPr>
        <w:t>the U</w:t>
      </w:r>
      <w:r w:rsidRPr="00A778A5">
        <w:rPr>
          <w:rFonts w:ascii="Times New Roman" w:hAnsi="Times New Roman"/>
          <w:szCs w:val="24"/>
        </w:rPr>
        <w:t>S$5,100 (C</w:t>
      </w:r>
      <w:r w:rsidR="00C40304">
        <w:rPr>
          <w:rFonts w:ascii="Times New Roman" w:hAnsi="Times New Roman"/>
          <w:szCs w:val="24"/>
        </w:rPr>
        <w:t>AN</w:t>
      </w:r>
      <w:bookmarkStart w:id="0" w:name="_GoBack"/>
      <w:bookmarkEnd w:id="0"/>
      <w:r w:rsidRPr="00A778A5">
        <w:rPr>
          <w:rFonts w:ascii="Times New Roman" w:hAnsi="Times New Roman"/>
          <w:szCs w:val="24"/>
        </w:rPr>
        <w:t>$6,800). Do you have to report all the dividends and pay Canadian tax on the full C</w:t>
      </w:r>
      <w:r w:rsidR="00D92998">
        <w:rPr>
          <w:rFonts w:ascii="Times New Roman" w:hAnsi="Times New Roman"/>
          <w:szCs w:val="24"/>
        </w:rPr>
        <w:t>AN</w:t>
      </w:r>
      <w:r w:rsidRPr="00A778A5">
        <w:rPr>
          <w:rFonts w:ascii="Times New Roman" w:hAnsi="Times New Roman"/>
          <w:szCs w:val="24"/>
        </w:rPr>
        <w:t>$8,000, or can you report just the C</w:t>
      </w:r>
      <w:r w:rsidR="00D92998">
        <w:rPr>
          <w:rFonts w:ascii="Times New Roman" w:hAnsi="Times New Roman"/>
          <w:szCs w:val="24"/>
        </w:rPr>
        <w:t>AN</w:t>
      </w:r>
      <w:r w:rsidRPr="00A778A5">
        <w:rPr>
          <w:rFonts w:ascii="Times New Roman" w:hAnsi="Times New Roman"/>
          <w:szCs w:val="24"/>
        </w:rPr>
        <w:t>$6,800 you received?</w:t>
      </w:r>
    </w:p>
    <w:p w:rsidR="009730B3" w:rsidRDefault="009730B3" w:rsidP="00C9278D">
      <w:pPr>
        <w:tabs>
          <w:tab w:val="left" w:pos="284"/>
        </w:tabs>
        <w:ind w:left="284" w:hanging="284"/>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7.</w:t>
      </w:r>
      <w:r w:rsidRPr="00A778A5">
        <w:rPr>
          <w:rFonts w:ascii="Times New Roman" w:hAnsi="Times New Roman"/>
          <w:szCs w:val="24"/>
        </w:rPr>
        <w:tab/>
        <w:t xml:space="preserve">You have been working in Canada in the computer field. You accept an offer to move to France to work on an 18-month project, during which your spouse and children will remain at home. You will be in France for all of 2020, and your </w:t>
      </w:r>
      <w:r w:rsidRPr="00A2590A">
        <w:rPr>
          <w:rFonts w:ascii="Times New Roman" w:hAnsi="Times New Roman"/>
          <w:spacing w:val="-6"/>
          <w:szCs w:val="24"/>
        </w:rPr>
        <w:t>income there will have French tax withheld</w:t>
      </w:r>
      <w:r w:rsidRPr="00A778A5">
        <w:rPr>
          <w:rFonts w:ascii="Times New Roman" w:hAnsi="Times New Roman"/>
          <w:szCs w:val="24"/>
        </w:rPr>
        <w:t xml:space="preserve"> at source. Will you have to report the income for Canadian tax purposes?</w:t>
      </w:r>
    </w:p>
    <w:p w:rsidR="00C9278D" w:rsidRPr="00A778A5" w:rsidRDefault="00C9278D" w:rsidP="00C9278D">
      <w:pPr>
        <w:tabs>
          <w:tab w:val="left" w:pos="284"/>
        </w:tabs>
        <w:ind w:left="284" w:hanging="284"/>
        <w:jc w:val="both"/>
        <w:rPr>
          <w:rFonts w:ascii="Times New Roman" w:hAnsi="Times New Roman"/>
          <w:szCs w:val="24"/>
        </w:rPr>
      </w:pPr>
    </w:p>
    <w:p w:rsidR="00C9278D"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8.</w:t>
      </w:r>
      <w:r w:rsidRPr="00A778A5">
        <w:rPr>
          <w:rFonts w:ascii="Times New Roman" w:hAnsi="Times New Roman"/>
          <w:szCs w:val="24"/>
        </w:rPr>
        <w:tab/>
      </w:r>
      <w:r w:rsidR="005A587E">
        <w:rPr>
          <w:rFonts w:ascii="Times New Roman" w:hAnsi="Times New Roman"/>
          <w:szCs w:val="24"/>
        </w:rPr>
        <w:t>I</w:t>
      </w:r>
      <w:r w:rsidR="005A587E" w:rsidRPr="00A778A5">
        <w:rPr>
          <w:rFonts w:ascii="Times New Roman" w:hAnsi="Times New Roman"/>
          <w:szCs w:val="24"/>
        </w:rPr>
        <w:t xml:space="preserve">n </w:t>
      </w:r>
      <w:r w:rsidR="005A587E" w:rsidRPr="00A2590A">
        <w:rPr>
          <w:rFonts w:ascii="Times New Roman" w:hAnsi="Times New Roman"/>
          <w:spacing w:val="-6"/>
          <w:szCs w:val="24"/>
        </w:rPr>
        <w:t>January 2019</w:t>
      </w:r>
      <w:r w:rsidR="005A587E">
        <w:rPr>
          <w:rFonts w:ascii="Times New Roman" w:hAnsi="Times New Roman"/>
          <w:spacing w:val="-6"/>
          <w:szCs w:val="24"/>
        </w:rPr>
        <w:t xml:space="preserve">, </w:t>
      </w:r>
      <w:r w:rsidR="005A587E">
        <w:rPr>
          <w:rFonts w:ascii="Times New Roman" w:hAnsi="Times New Roman"/>
          <w:szCs w:val="24"/>
        </w:rPr>
        <w:t>y</w:t>
      </w:r>
      <w:r w:rsidRPr="00A778A5">
        <w:rPr>
          <w:rFonts w:ascii="Times New Roman" w:hAnsi="Times New Roman"/>
          <w:szCs w:val="24"/>
        </w:rPr>
        <w:t xml:space="preserve">our aunt </w:t>
      </w:r>
      <w:r w:rsidR="00321AB5" w:rsidRPr="00A778A5">
        <w:rPr>
          <w:rFonts w:ascii="Times New Roman" w:hAnsi="Times New Roman"/>
          <w:szCs w:val="24"/>
        </w:rPr>
        <w:t xml:space="preserve">gave you some shares </w:t>
      </w:r>
      <w:r w:rsidRPr="00A2590A">
        <w:rPr>
          <w:rFonts w:ascii="Times New Roman" w:hAnsi="Times New Roman"/>
          <w:spacing w:val="-6"/>
          <w:szCs w:val="24"/>
        </w:rPr>
        <w:t>as a wedding gift. These shares</w:t>
      </w:r>
      <w:r w:rsidRPr="00A778A5">
        <w:rPr>
          <w:rFonts w:ascii="Times New Roman" w:hAnsi="Times New Roman"/>
          <w:szCs w:val="24"/>
        </w:rPr>
        <w:t xml:space="preserve"> cost her $5,000 (including commission) many years ago, and at the time they were worth $20,000. </w:t>
      </w:r>
      <w:r w:rsidR="005A587E">
        <w:rPr>
          <w:rFonts w:ascii="Times New Roman" w:hAnsi="Times New Roman"/>
          <w:szCs w:val="24"/>
        </w:rPr>
        <w:t>I</w:t>
      </w:r>
      <w:r w:rsidR="005A587E" w:rsidRPr="00A778A5">
        <w:rPr>
          <w:rFonts w:ascii="Times New Roman" w:hAnsi="Times New Roman"/>
          <w:szCs w:val="24"/>
        </w:rPr>
        <w:t>n September 2019</w:t>
      </w:r>
      <w:r w:rsidR="005A587E">
        <w:rPr>
          <w:rFonts w:ascii="Times New Roman" w:hAnsi="Times New Roman"/>
          <w:szCs w:val="24"/>
        </w:rPr>
        <w:t>, y</w:t>
      </w:r>
      <w:r w:rsidR="00321AB5" w:rsidRPr="00A778A5">
        <w:rPr>
          <w:rFonts w:ascii="Times New Roman" w:hAnsi="Times New Roman"/>
          <w:szCs w:val="24"/>
        </w:rPr>
        <w:t>ou sell them</w:t>
      </w:r>
      <w:r w:rsidR="005A587E">
        <w:rPr>
          <w:rFonts w:ascii="Times New Roman" w:hAnsi="Times New Roman"/>
          <w:szCs w:val="24"/>
        </w:rPr>
        <w:t xml:space="preserve"> </w:t>
      </w:r>
      <w:r w:rsidRPr="00A778A5">
        <w:rPr>
          <w:rFonts w:ascii="Times New Roman" w:hAnsi="Times New Roman"/>
          <w:szCs w:val="24"/>
        </w:rPr>
        <w:t>for $26,000. How much is added to your income for tax purposes from the gift and the sale combined?</w:t>
      </w:r>
    </w:p>
    <w:p w:rsidR="00A2590A" w:rsidRDefault="00A2590A" w:rsidP="00C9278D">
      <w:pPr>
        <w:tabs>
          <w:tab w:val="left" w:pos="284"/>
        </w:tabs>
        <w:ind w:left="284" w:hanging="284"/>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9.</w:t>
      </w:r>
      <w:r w:rsidRPr="00A778A5">
        <w:rPr>
          <w:rFonts w:ascii="Times New Roman" w:hAnsi="Times New Roman"/>
          <w:szCs w:val="24"/>
        </w:rPr>
        <w:tab/>
        <w:t xml:space="preserve">You wish to donate $5,000 to a </w:t>
      </w:r>
      <w:r w:rsidRPr="00A778A5">
        <w:rPr>
          <w:rFonts w:ascii="Times New Roman" w:hAnsi="Times New Roman"/>
          <w:spacing w:val="-6"/>
          <w:szCs w:val="24"/>
        </w:rPr>
        <w:t>charity. You can choose among three</w:t>
      </w:r>
      <w:r w:rsidRPr="00A778A5">
        <w:rPr>
          <w:rFonts w:ascii="Times New Roman" w:hAnsi="Times New Roman"/>
          <w:szCs w:val="24"/>
        </w:rPr>
        <w:t xml:space="preserve"> options:</w:t>
      </w:r>
    </w:p>
    <w:p w:rsidR="007B1A40" w:rsidRPr="00A778A5" w:rsidRDefault="007B1A40" w:rsidP="00C9278D">
      <w:pPr>
        <w:tabs>
          <w:tab w:val="left" w:pos="284"/>
        </w:tabs>
        <w:ind w:left="284" w:hanging="284"/>
        <w:jc w:val="both"/>
        <w:rPr>
          <w:rFonts w:ascii="Times New Roman" w:hAnsi="Times New Roman"/>
          <w:szCs w:val="24"/>
        </w:rPr>
      </w:pPr>
    </w:p>
    <w:p w:rsidR="00C9278D" w:rsidRPr="00A778A5" w:rsidRDefault="00C9278D" w:rsidP="00C9278D">
      <w:pPr>
        <w:tabs>
          <w:tab w:val="left" w:pos="284"/>
          <w:tab w:val="left" w:pos="567"/>
        </w:tabs>
        <w:ind w:left="284" w:hanging="284"/>
        <w:jc w:val="both"/>
        <w:rPr>
          <w:rFonts w:ascii="Times New Roman" w:hAnsi="Times New Roman"/>
          <w:szCs w:val="24"/>
        </w:rPr>
      </w:pPr>
      <w:r w:rsidRPr="00A778A5">
        <w:rPr>
          <w:rFonts w:ascii="Times New Roman" w:hAnsi="Times New Roman"/>
          <w:szCs w:val="24"/>
        </w:rPr>
        <w:tab/>
        <w:t>(a)</w:t>
      </w:r>
      <w:r w:rsidRPr="00A778A5">
        <w:rPr>
          <w:rFonts w:ascii="Times New Roman" w:hAnsi="Times New Roman"/>
          <w:szCs w:val="24"/>
        </w:rPr>
        <w:tab/>
        <w:t>writing a cheque for $5,000;</w:t>
      </w:r>
    </w:p>
    <w:p w:rsidR="00C9278D" w:rsidRPr="00A778A5" w:rsidRDefault="00C9278D" w:rsidP="00C9278D">
      <w:pPr>
        <w:tabs>
          <w:tab w:val="left" w:pos="284"/>
          <w:tab w:val="left" w:pos="567"/>
        </w:tabs>
        <w:ind w:left="284" w:hanging="284"/>
        <w:jc w:val="both"/>
        <w:rPr>
          <w:rFonts w:ascii="Times New Roman" w:hAnsi="Times New Roman"/>
          <w:szCs w:val="24"/>
        </w:rPr>
      </w:pPr>
      <w:r w:rsidRPr="00A778A5">
        <w:rPr>
          <w:rFonts w:ascii="Times New Roman" w:hAnsi="Times New Roman"/>
          <w:szCs w:val="24"/>
        </w:rPr>
        <w:tab/>
        <w:t>(b)</w:t>
      </w:r>
      <w:r w:rsidRPr="00A778A5">
        <w:rPr>
          <w:rFonts w:ascii="Times New Roman" w:hAnsi="Times New Roman"/>
          <w:szCs w:val="24"/>
        </w:rPr>
        <w:tab/>
        <w:t>donating a painting that you bought last year for $3,000, and which an art appraiser has told you is now worth $5,000;</w:t>
      </w:r>
    </w:p>
    <w:p w:rsidR="00C9278D" w:rsidRPr="00A778A5" w:rsidRDefault="00C9278D" w:rsidP="00C9278D">
      <w:pPr>
        <w:tabs>
          <w:tab w:val="left" w:pos="284"/>
          <w:tab w:val="left" w:pos="567"/>
        </w:tabs>
        <w:ind w:left="284" w:hanging="284"/>
        <w:jc w:val="both"/>
        <w:rPr>
          <w:rFonts w:ascii="Times New Roman" w:hAnsi="Times New Roman"/>
          <w:szCs w:val="24"/>
        </w:rPr>
      </w:pPr>
      <w:r w:rsidRPr="00A778A5">
        <w:rPr>
          <w:rFonts w:ascii="Times New Roman" w:hAnsi="Times New Roman"/>
          <w:szCs w:val="24"/>
        </w:rPr>
        <w:tab/>
        <w:t>(c)</w:t>
      </w:r>
      <w:r w:rsidRPr="00A778A5">
        <w:rPr>
          <w:rFonts w:ascii="Times New Roman" w:hAnsi="Times New Roman"/>
          <w:szCs w:val="24"/>
        </w:rPr>
        <w:tab/>
        <w:t>donating some shares in Apple that you own, which cost you $3,000 a few years ago and are now worth $5,000.</w:t>
      </w:r>
    </w:p>
    <w:p w:rsidR="00321AB5" w:rsidRPr="00A778A5" w:rsidRDefault="00321AB5" w:rsidP="00C9278D">
      <w:pPr>
        <w:tabs>
          <w:tab w:val="left" w:pos="284"/>
          <w:tab w:val="left" w:pos="567"/>
        </w:tabs>
        <w:ind w:left="284" w:hanging="284"/>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ab/>
        <w:t>Which is the best and which is the worst option to choose, and why?</w:t>
      </w:r>
    </w:p>
    <w:p w:rsidR="00C9278D" w:rsidRPr="00A778A5" w:rsidRDefault="00C9278D" w:rsidP="00C9278D">
      <w:pPr>
        <w:tabs>
          <w:tab w:val="left" w:pos="284"/>
        </w:tabs>
        <w:ind w:left="284" w:hanging="284"/>
        <w:jc w:val="both"/>
        <w:rPr>
          <w:rFonts w:ascii="Times New Roman" w:hAnsi="Times New Roman"/>
          <w:szCs w:val="24"/>
        </w:rPr>
      </w:pPr>
    </w:p>
    <w:p w:rsidR="00C9278D" w:rsidRPr="00A778A5" w:rsidRDefault="00C9278D" w:rsidP="00C9278D">
      <w:pPr>
        <w:tabs>
          <w:tab w:val="left" w:pos="284"/>
        </w:tabs>
        <w:ind w:left="284" w:hanging="284"/>
        <w:jc w:val="both"/>
        <w:rPr>
          <w:rFonts w:ascii="Times New Roman" w:hAnsi="Times New Roman"/>
          <w:szCs w:val="24"/>
        </w:rPr>
      </w:pPr>
      <w:r w:rsidRPr="00A778A5">
        <w:rPr>
          <w:rFonts w:ascii="Times New Roman" w:hAnsi="Times New Roman"/>
          <w:szCs w:val="24"/>
        </w:rPr>
        <w:t>10.</w:t>
      </w:r>
      <w:r w:rsidR="00E319F4">
        <w:rPr>
          <w:rFonts w:ascii="Times New Roman" w:hAnsi="Times New Roman"/>
          <w:szCs w:val="24"/>
        </w:rPr>
        <w:t xml:space="preserve"> Y</w:t>
      </w:r>
      <w:r w:rsidRPr="00A778A5">
        <w:rPr>
          <w:rFonts w:ascii="Times New Roman" w:hAnsi="Times New Roman"/>
          <w:szCs w:val="24"/>
        </w:rPr>
        <w:t>ou have spent money this year on the following items for yourself and your spouse and children:</w:t>
      </w:r>
    </w:p>
    <w:p w:rsidR="00C9278D" w:rsidRPr="00A778A5" w:rsidRDefault="00C9278D" w:rsidP="00C9278D">
      <w:pPr>
        <w:tabs>
          <w:tab w:val="left" w:pos="284"/>
          <w:tab w:val="left" w:pos="567"/>
        </w:tabs>
        <w:ind w:left="284" w:hanging="284"/>
        <w:jc w:val="both"/>
        <w:rPr>
          <w:rFonts w:ascii="Times New Roman" w:hAnsi="Times New Roman"/>
          <w:szCs w:val="24"/>
        </w:rPr>
      </w:pP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(a)</w:t>
      </w:r>
      <w:r w:rsidRPr="00A778A5">
        <w:rPr>
          <w:rFonts w:ascii="Times New Roman" w:hAnsi="Times New Roman"/>
          <w:szCs w:val="24"/>
        </w:rPr>
        <w:tab/>
        <w:t>crutches due to a broken ankle;</w:t>
      </w:r>
    </w:p>
    <w:p w:rsidR="00C9278D" w:rsidRPr="005363C0" w:rsidRDefault="00C9278D" w:rsidP="000A6D54">
      <w:pPr>
        <w:tabs>
          <w:tab w:val="left" w:pos="284"/>
          <w:tab w:val="left" w:pos="672"/>
        </w:tabs>
        <w:ind w:left="284" w:hanging="284"/>
        <w:jc w:val="both"/>
        <w:rPr>
          <w:rFonts w:ascii="Times New Roman" w:hAnsi="Times New Roman"/>
          <w:spacing w:val="-6"/>
          <w:szCs w:val="24"/>
        </w:rPr>
      </w:pPr>
      <w:r w:rsidRPr="00A778A5">
        <w:rPr>
          <w:rFonts w:ascii="Times New Roman" w:hAnsi="Times New Roman"/>
          <w:szCs w:val="24"/>
        </w:rPr>
        <w:tab/>
        <w:t>(b)</w:t>
      </w:r>
      <w:r w:rsidRPr="00A778A5">
        <w:rPr>
          <w:rFonts w:ascii="Times New Roman" w:hAnsi="Times New Roman"/>
          <w:szCs w:val="24"/>
        </w:rPr>
        <w:tab/>
      </w:r>
      <w:r w:rsidRPr="005363C0">
        <w:rPr>
          <w:rFonts w:ascii="Times New Roman" w:hAnsi="Times New Roman"/>
          <w:spacing w:val="-6"/>
          <w:szCs w:val="24"/>
        </w:rPr>
        <w:t>Tylenol as prescribed by your physician;</w:t>
      </w: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(c)</w:t>
      </w:r>
      <w:r w:rsidRPr="00A778A5">
        <w:rPr>
          <w:rFonts w:ascii="Times New Roman" w:hAnsi="Times New Roman"/>
          <w:szCs w:val="24"/>
        </w:rPr>
        <w:tab/>
      </w:r>
      <w:r w:rsidRPr="000A6D54">
        <w:rPr>
          <w:rFonts w:ascii="Times New Roman" w:hAnsi="Times New Roman"/>
          <w:spacing w:val="-4"/>
          <w:szCs w:val="24"/>
        </w:rPr>
        <w:t>vitamins as ordered by your physician;</w:t>
      </w: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(d)</w:t>
      </w:r>
      <w:r w:rsidRPr="00A778A5">
        <w:rPr>
          <w:rFonts w:ascii="Times New Roman" w:hAnsi="Times New Roman"/>
          <w:szCs w:val="24"/>
        </w:rPr>
        <w:tab/>
        <w:t xml:space="preserve">medical marijuana as per a “medical document” you obtained under the </w:t>
      </w:r>
      <w:r w:rsidRPr="00A778A5">
        <w:rPr>
          <w:rFonts w:ascii="Times New Roman" w:hAnsi="Times New Roman"/>
          <w:i/>
          <w:szCs w:val="24"/>
        </w:rPr>
        <w:t>Cannabis Regulations</w:t>
      </w:r>
      <w:r w:rsidRPr="00A778A5">
        <w:rPr>
          <w:rFonts w:ascii="Times New Roman" w:hAnsi="Times New Roman"/>
          <w:szCs w:val="24"/>
        </w:rPr>
        <w:t>;</w:t>
      </w: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(e)</w:t>
      </w:r>
      <w:r w:rsidRPr="00A778A5">
        <w:rPr>
          <w:rFonts w:ascii="Times New Roman" w:hAnsi="Times New Roman"/>
          <w:szCs w:val="24"/>
        </w:rPr>
        <w:tab/>
        <w:t>prescription sunglasses;</w:t>
      </w: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(f)</w:t>
      </w:r>
      <w:r w:rsidRPr="00A778A5">
        <w:rPr>
          <w:rFonts w:ascii="Times New Roman" w:hAnsi="Times New Roman"/>
          <w:szCs w:val="24"/>
        </w:rPr>
        <w:tab/>
        <w:t>a travel health plan for your vacation in the U.S.;</w:t>
      </w: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(g)</w:t>
      </w:r>
      <w:r w:rsidR="000A6D54">
        <w:rPr>
          <w:rFonts w:ascii="Times New Roman" w:hAnsi="Times New Roman"/>
          <w:szCs w:val="24"/>
        </w:rPr>
        <w:tab/>
      </w:r>
      <w:r w:rsidRPr="00A778A5">
        <w:rPr>
          <w:rFonts w:ascii="Times New Roman" w:hAnsi="Times New Roman"/>
          <w:szCs w:val="24"/>
        </w:rPr>
        <w:t>a dental care plan;</w:t>
      </w: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(h)</w:t>
      </w:r>
      <w:r w:rsidRPr="00A778A5">
        <w:rPr>
          <w:rFonts w:ascii="Times New Roman" w:hAnsi="Times New Roman"/>
          <w:szCs w:val="24"/>
        </w:rPr>
        <w:tab/>
        <w:t>a 30</w:t>
      </w:r>
      <w:r w:rsidR="005A587E">
        <w:rPr>
          <w:rFonts w:ascii="Times New Roman" w:hAnsi="Times New Roman"/>
          <w:szCs w:val="24"/>
        </w:rPr>
        <w:t xml:space="preserve"> k</w:t>
      </w:r>
      <w:r w:rsidRPr="00A778A5">
        <w:rPr>
          <w:rFonts w:ascii="Times New Roman" w:hAnsi="Times New Roman"/>
          <w:szCs w:val="24"/>
        </w:rPr>
        <w:t>m taxi ride to the hospital when you broke your ankle; and</w:t>
      </w:r>
    </w:p>
    <w:p w:rsidR="00C9278D" w:rsidRPr="00A778A5" w:rsidRDefault="00C9278D" w:rsidP="000A6D54">
      <w:pPr>
        <w:tabs>
          <w:tab w:val="left" w:pos="284"/>
          <w:tab w:val="left" w:pos="672"/>
        </w:tabs>
        <w:ind w:left="284" w:hanging="284"/>
        <w:jc w:val="both"/>
        <w:rPr>
          <w:rFonts w:ascii="Times New Roman" w:hAnsi="Times New Roman"/>
          <w:szCs w:val="24"/>
        </w:rPr>
      </w:pPr>
      <w:r w:rsidRPr="00A778A5">
        <w:rPr>
          <w:rFonts w:ascii="Times New Roman" w:hAnsi="Times New Roman"/>
          <w:szCs w:val="24"/>
        </w:rPr>
        <w:tab/>
        <w:t>(i)</w:t>
      </w:r>
      <w:r w:rsidRPr="00A778A5">
        <w:rPr>
          <w:rFonts w:ascii="Times New Roman" w:hAnsi="Times New Roman"/>
          <w:szCs w:val="24"/>
        </w:rPr>
        <w:tab/>
        <w:t>tutoring for your son, who has a learning disability, as certified by your physician.</w:t>
      </w:r>
    </w:p>
    <w:p w:rsidR="00C9278D" w:rsidRPr="00A778A5" w:rsidRDefault="00C9278D" w:rsidP="00C9278D">
      <w:pPr>
        <w:tabs>
          <w:tab w:val="left" w:pos="284"/>
          <w:tab w:val="left" w:pos="567"/>
        </w:tabs>
        <w:ind w:left="284" w:hanging="284"/>
        <w:jc w:val="both"/>
        <w:rPr>
          <w:rFonts w:ascii="Times New Roman" w:hAnsi="Times New Roman"/>
          <w:szCs w:val="24"/>
        </w:rPr>
      </w:pPr>
    </w:p>
    <w:p w:rsidR="00C9278D" w:rsidRPr="00A778A5" w:rsidRDefault="00C9278D" w:rsidP="00C9278D">
      <w:pPr>
        <w:ind w:left="284" w:right="-7"/>
        <w:jc w:val="both"/>
        <w:rPr>
          <w:rFonts w:ascii="Times New Roman" w:hAnsi="Times New Roman"/>
          <w:szCs w:val="24"/>
        </w:rPr>
      </w:pPr>
      <w:r w:rsidRPr="00A778A5">
        <w:rPr>
          <w:rFonts w:ascii="Times New Roman" w:hAnsi="Times New Roman"/>
          <w:szCs w:val="24"/>
        </w:rPr>
        <w:t>Which of these are expenses for which you should save the receipts and make a claim on your tax return, and what will the</w:t>
      </w:r>
      <w:r w:rsidR="005A587E">
        <w:rPr>
          <w:rFonts w:ascii="Times New Roman" w:hAnsi="Times New Roman"/>
          <w:szCs w:val="24"/>
        </w:rPr>
        <w:t xml:space="preserve">y </w:t>
      </w:r>
      <w:r w:rsidRPr="00A778A5">
        <w:rPr>
          <w:rFonts w:ascii="Times New Roman" w:hAnsi="Times New Roman"/>
          <w:szCs w:val="24"/>
        </w:rPr>
        <w:t xml:space="preserve">claim </w:t>
      </w:r>
      <w:r w:rsidR="005A587E">
        <w:rPr>
          <w:rFonts w:ascii="Times New Roman" w:hAnsi="Times New Roman"/>
          <w:szCs w:val="24"/>
        </w:rPr>
        <w:t>to b</w:t>
      </w:r>
      <w:r w:rsidRPr="00A778A5">
        <w:rPr>
          <w:rFonts w:ascii="Times New Roman" w:hAnsi="Times New Roman"/>
          <w:szCs w:val="24"/>
        </w:rPr>
        <w:t>e worth?</w:t>
      </w:r>
    </w:p>
    <w:p w:rsidR="001B76DA" w:rsidRDefault="001B76DA" w:rsidP="00C9278D">
      <w:pPr>
        <w:ind w:left="284" w:right="-7"/>
        <w:jc w:val="both"/>
        <w:rPr>
          <w:rFonts w:ascii="Times New Roman" w:hAnsi="Times New Roman"/>
          <w:szCs w:val="24"/>
        </w:rPr>
      </w:pPr>
    </w:p>
    <w:p w:rsidR="00A2590A" w:rsidRDefault="00A2590A" w:rsidP="00C9278D">
      <w:pPr>
        <w:ind w:left="284" w:right="-7"/>
        <w:jc w:val="both"/>
        <w:rPr>
          <w:rFonts w:ascii="Times New Roman" w:hAnsi="Times New Roman"/>
          <w:szCs w:val="24"/>
        </w:rPr>
      </w:pPr>
    </w:p>
    <w:p w:rsidR="00F11373" w:rsidRDefault="00F11373" w:rsidP="00C9278D">
      <w:pPr>
        <w:ind w:left="284" w:right="-7"/>
        <w:jc w:val="both"/>
        <w:rPr>
          <w:rFonts w:ascii="Times New Roman" w:hAnsi="Times New Roman"/>
          <w:szCs w:val="24"/>
        </w:rPr>
      </w:pPr>
    </w:p>
    <w:p w:rsidR="005363C0" w:rsidRDefault="005363C0" w:rsidP="00C9278D">
      <w:pPr>
        <w:ind w:left="284" w:right="-7"/>
        <w:jc w:val="both"/>
        <w:rPr>
          <w:rFonts w:ascii="Times New Roman" w:hAnsi="Times New Roman"/>
          <w:szCs w:val="24"/>
        </w:rPr>
      </w:pPr>
    </w:p>
    <w:p w:rsidR="00C9278D" w:rsidRPr="00A778A5" w:rsidRDefault="00C9278D" w:rsidP="00995E27">
      <w:pPr>
        <w:pStyle w:val="Titre1"/>
        <w:jc w:val="both"/>
        <w:rPr>
          <w:rFonts w:ascii="Times New Roman" w:hAnsi="Times New Roman"/>
          <w:szCs w:val="24"/>
        </w:rPr>
      </w:pPr>
      <w:r w:rsidRPr="00A778A5">
        <w:rPr>
          <w:rFonts w:ascii="Times New Roman" w:hAnsi="Times New Roman"/>
          <w:szCs w:val="24"/>
        </w:rPr>
        <w:lastRenderedPageBreak/>
        <w:t xml:space="preserve">BARE TRUST AND </w:t>
      </w:r>
    </w:p>
    <w:p w:rsidR="00C9278D" w:rsidRPr="00A778A5" w:rsidRDefault="00C9278D" w:rsidP="00995E27">
      <w:pPr>
        <w:pStyle w:val="Titre1"/>
        <w:jc w:val="both"/>
        <w:rPr>
          <w:rFonts w:ascii="Times New Roman" w:hAnsi="Times New Roman"/>
          <w:szCs w:val="24"/>
        </w:rPr>
      </w:pPr>
      <w:r w:rsidRPr="00A778A5">
        <w:rPr>
          <w:rFonts w:ascii="Times New Roman" w:hAnsi="Times New Roman"/>
          <w:szCs w:val="24"/>
        </w:rPr>
        <w:t>NOMINEE AGREEMENTS</w:t>
      </w:r>
    </w:p>
    <w:p w:rsidR="00995E27" w:rsidRPr="00A778A5" w:rsidRDefault="00995E27" w:rsidP="00995E27">
      <w:pPr>
        <w:rPr>
          <w:rFonts w:ascii="Times New Roman" w:hAnsi="Times New Roman"/>
          <w:szCs w:val="24"/>
          <w:lang w:val="en-GB"/>
        </w:rPr>
      </w:pPr>
    </w:p>
    <w:p w:rsidR="00C9278D" w:rsidRPr="00A778A5" w:rsidRDefault="00C9278D" w:rsidP="00995E27">
      <w:pPr>
        <w:jc w:val="both"/>
        <w:rPr>
          <w:rFonts w:ascii="Times New Roman" w:hAnsi="Times New Roman"/>
          <w:szCs w:val="24"/>
        </w:rPr>
      </w:pPr>
      <w:r w:rsidRPr="00A778A5">
        <w:rPr>
          <w:rFonts w:ascii="Times New Roman" w:hAnsi="Times New Roman"/>
          <w:spacing w:val="-6"/>
          <w:szCs w:val="24"/>
        </w:rPr>
        <w:t>A “bare trust” is an interesting concept</w:t>
      </w:r>
      <w:r w:rsidRPr="00A778A5">
        <w:rPr>
          <w:rFonts w:ascii="Times New Roman" w:hAnsi="Times New Roman"/>
          <w:szCs w:val="24"/>
        </w:rPr>
        <w:t xml:space="preserve"> that can be useful for tax purposes. Unlike a real trust, a “</w:t>
      </w:r>
      <w:r w:rsidR="00D07DA7">
        <w:rPr>
          <w:rFonts w:ascii="Times New Roman" w:hAnsi="Times New Roman"/>
          <w:szCs w:val="24"/>
        </w:rPr>
        <w:t>bare trust” is one where person </w:t>
      </w:r>
      <w:r w:rsidRPr="00A778A5">
        <w:rPr>
          <w:rFonts w:ascii="Times New Roman" w:hAnsi="Times New Roman"/>
          <w:szCs w:val="24"/>
        </w:rPr>
        <w:t>T (the bare trustee) holds leg</w:t>
      </w:r>
      <w:r w:rsidR="00321AB5" w:rsidRPr="00A778A5">
        <w:rPr>
          <w:rFonts w:ascii="Times New Roman" w:hAnsi="Times New Roman"/>
          <w:szCs w:val="24"/>
        </w:rPr>
        <w:t>al title to property for person </w:t>
      </w:r>
      <w:r w:rsidRPr="00A778A5">
        <w:rPr>
          <w:rFonts w:ascii="Times New Roman" w:hAnsi="Times New Roman"/>
          <w:szCs w:val="24"/>
        </w:rPr>
        <w:t>O (the owner</w:t>
      </w:r>
      <w:r w:rsidR="00F11373" w:rsidRPr="00A778A5">
        <w:rPr>
          <w:rFonts w:ascii="Times New Roman" w:hAnsi="Times New Roman"/>
          <w:szCs w:val="24"/>
        </w:rPr>
        <w:t>) but</w:t>
      </w:r>
      <w:r w:rsidRPr="00A778A5">
        <w:rPr>
          <w:rFonts w:ascii="Times New Roman" w:hAnsi="Times New Roman"/>
          <w:szCs w:val="24"/>
        </w:rPr>
        <w:t xml:space="preserve"> does not have any discret</w:t>
      </w:r>
      <w:r w:rsidR="00240795">
        <w:rPr>
          <w:rFonts w:ascii="Times New Roman" w:hAnsi="Times New Roman"/>
          <w:szCs w:val="24"/>
        </w:rPr>
        <w:t xml:space="preserve">ion as to what to do with it. </w:t>
      </w:r>
      <w:r w:rsidR="00240795" w:rsidRPr="00FD7970">
        <w:rPr>
          <w:rFonts w:ascii="Times New Roman" w:hAnsi="Times New Roman"/>
          <w:spacing w:val="-6"/>
          <w:szCs w:val="24"/>
        </w:rPr>
        <w:t>T </w:t>
      </w:r>
      <w:r w:rsidRPr="00FD7970">
        <w:rPr>
          <w:rFonts w:ascii="Times New Roman" w:hAnsi="Times New Roman"/>
          <w:spacing w:val="-6"/>
          <w:szCs w:val="24"/>
        </w:rPr>
        <w:t>must simply transfer</w:t>
      </w:r>
      <w:r w:rsidR="00321AB5" w:rsidRPr="00FD7970">
        <w:rPr>
          <w:rFonts w:ascii="Times New Roman" w:hAnsi="Times New Roman"/>
          <w:spacing w:val="-6"/>
          <w:szCs w:val="24"/>
        </w:rPr>
        <w:t xml:space="preserve"> or deal with the property</w:t>
      </w:r>
      <w:r w:rsidR="00321AB5" w:rsidRPr="00A778A5">
        <w:rPr>
          <w:rFonts w:ascii="Times New Roman" w:hAnsi="Times New Roman"/>
          <w:szCs w:val="24"/>
        </w:rPr>
        <w:t xml:space="preserve"> as O </w:t>
      </w:r>
      <w:r w:rsidR="00F11373" w:rsidRPr="00A778A5">
        <w:rPr>
          <w:rFonts w:ascii="Times New Roman" w:hAnsi="Times New Roman"/>
          <w:szCs w:val="24"/>
        </w:rPr>
        <w:t>directs and</w:t>
      </w:r>
      <w:r w:rsidRPr="00A778A5">
        <w:rPr>
          <w:rFonts w:ascii="Times New Roman" w:hAnsi="Times New Roman"/>
          <w:szCs w:val="24"/>
        </w:rPr>
        <w:t xml:space="preserve"> has no independent powers or responsibilities. A bare trust arrangement can be set up with a </w:t>
      </w:r>
      <w:r w:rsidRPr="00A778A5">
        <w:rPr>
          <w:rFonts w:ascii="Times New Roman" w:hAnsi="Times New Roman"/>
          <w:spacing w:val="-6"/>
          <w:szCs w:val="24"/>
        </w:rPr>
        <w:t xml:space="preserve">simple one-page agreement </w:t>
      </w:r>
      <w:r w:rsidR="005A587E">
        <w:rPr>
          <w:rFonts w:ascii="Times New Roman" w:hAnsi="Times New Roman"/>
          <w:spacing w:val="-6"/>
          <w:szCs w:val="24"/>
        </w:rPr>
        <w:t>to specify</w:t>
      </w:r>
      <w:r w:rsidRPr="00A778A5">
        <w:rPr>
          <w:rFonts w:ascii="Times New Roman" w:hAnsi="Times New Roman"/>
          <w:szCs w:val="24"/>
        </w:rPr>
        <w:t xml:space="preserve"> these conditions.</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A bare trust is often used for holding real property. For example, a numbered company might be used as the registered owner of land, to hide the name of the real owner </w:t>
      </w:r>
      <w:r w:rsidRPr="004D7C27">
        <w:rPr>
          <w:rFonts w:ascii="Times New Roman" w:hAnsi="Times New Roman"/>
          <w:spacing w:val="-6"/>
          <w:szCs w:val="24"/>
        </w:rPr>
        <w:t xml:space="preserve">from public view. The term “nominee” is </w:t>
      </w:r>
      <w:r w:rsidR="00240795" w:rsidRPr="004D7C27">
        <w:rPr>
          <w:rFonts w:ascii="Times New Roman" w:hAnsi="Times New Roman"/>
          <w:spacing w:val="-6"/>
          <w:szCs w:val="24"/>
        </w:rPr>
        <w:t>also</w:t>
      </w:r>
      <w:r w:rsidR="00240795">
        <w:rPr>
          <w:rFonts w:ascii="Times New Roman" w:hAnsi="Times New Roman"/>
          <w:szCs w:val="24"/>
        </w:rPr>
        <w:t xml:space="preserve"> used for a bare trustee. T </w:t>
      </w:r>
      <w:r w:rsidRPr="00A778A5">
        <w:rPr>
          <w:rFonts w:ascii="Times New Roman" w:hAnsi="Times New Roman"/>
          <w:szCs w:val="24"/>
        </w:rPr>
        <w:t>ma</w:t>
      </w:r>
      <w:r w:rsidR="00240795">
        <w:rPr>
          <w:rFonts w:ascii="Times New Roman" w:hAnsi="Times New Roman"/>
          <w:szCs w:val="24"/>
        </w:rPr>
        <w:t>y also be called the “agent” of </w:t>
      </w:r>
      <w:r w:rsidRPr="00A778A5">
        <w:rPr>
          <w:rFonts w:ascii="Times New Roman" w:hAnsi="Times New Roman"/>
          <w:szCs w:val="24"/>
        </w:rPr>
        <w:t>O, again just acting on O’s instructions. (Technically a bare trust and an agency are different legal concepts, but in practice they may be the same thing.)</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In Quebec, where the </w:t>
      </w:r>
      <w:r w:rsidRPr="00A778A5">
        <w:rPr>
          <w:rFonts w:ascii="Times New Roman" w:hAnsi="Times New Roman"/>
          <w:i/>
          <w:szCs w:val="24"/>
        </w:rPr>
        <w:t>Civil Code</w:t>
      </w:r>
      <w:r w:rsidRPr="00A778A5">
        <w:rPr>
          <w:rFonts w:ascii="Times New Roman" w:hAnsi="Times New Roman"/>
          <w:szCs w:val="24"/>
        </w:rPr>
        <w:t xml:space="preserve"> applies (unlike the common law in all other provinces and territories), a nominee may be called a “prête-nom” (literally, a “borrowed name”), and is subject to the rules </w:t>
      </w:r>
      <w:r w:rsidR="005A587E">
        <w:rPr>
          <w:rFonts w:ascii="Times New Roman" w:hAnsi="Times New Roman"/>
          <w:szCs w:val="24"/>
        </w:rPr>
        <w:t>of</w:t>
      </w:r>
      <w:r w:rsidRPr="00A778A5">
        <w:rPr>
          <w:rFonts w:ascii="Times New Roman" w:hAnsi="Times New Roman"/>
          <w:szCs w:val="24"/>
        </w:rPr>
        <w:t xml:space="preserve"> the </w:t>
      </w:r>
      <w:r w:rsidRPr="00A778A5">
        <w:rPr>
          <w:rFonts w:ascii="Times New Roman" w:hAnsi="Times New Roman"/>
          <w:i/>
          <w:szCs w:val="24"/>
        </w:rPr>
        <w:t>Civil Code</w:t>
      </w:r>
      <w:r w:rsidRPr="00A778A5">
        <w:rPr>
          <w:rFonts w:ascii="Times New Roman" w:hAnsi="Times New Roman"/>
          <w:szCs w:val="24"/>
        </w:rPr>
        <w:t>.</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For tax purposes, a </w:t>
      </w:r>
      <w:r w:rsidRPr="00A778A5">
        <w:rPr>
          <w:rFonts w:ascii="Times New Roman" w:hAnsi="Times New Roman"/>
          <w:b/>
          <w:szCs w:val="24"/>
        </w:rPr>
        <w:t>bare trustee or nominee is almost always ignored</w:t>
      </w:r>
      <w:r w:rsidRPr="00A778A5">
        <w:rPr>
          <w:rFonts w:ascii="Times New Roman" w:hAnsi="Times New Roman"/>
          <w:szCs w:val="24"/>
        </w:rPr>
        <w:t>, and the real owner of the property (O) is considered to own it and deal with it. Thus, O’s orig</w:t>
      </w:r>
      <w:r w:rsidR="00240795">
        <w:rPr>
          <w:rFonts w:ascii="Times New Roman" w:hAnsi="Times New Roman"/>
          <w:szCs w:val="24"/>
        </w:rPr>
        <w:t>inal transfer of legal title to </w:t>
      </w:r>
      <w:r w:rsidRPr="00A778A5">
        <w:rPr>
          <w:rFonts w:ascii="Times New Roman" w:hAnsi="Times New Roman"/>
          <w:szCs w:val="24"/>
        </w:rPr>
        <w:t>T is ignor</w:t>
      </w:r>
      <w:r w:rsidR="00240795">
        <w:rPr>
          <w:rFonts w:ascii="Times New Roman" w:hAnsi="Times New Roman"/>
          <w:szCs w:val="24"/>
        </w:rPr>
        <w:t>ed for tax purposes; and when T </w:t>
      </w:r>
      <w:r w:rsidRPr="00A778A5">
        <w:rPr>
          <w:rFonts w:ascii="Times New Roman" w:hAnsi="Times New Roman"/>
          <w:szCs w:val="24"/>
        </w:rPr>
        <w:t>transfers</w:t>
      </w:r>
      <w:r w:rsidR="00BA7958" w:rsidRPr="00A778A5">
        <w:rPr>
          <w:rFonts w:ascii="Times New Roman" w:hAnsi="Times New Roman"/>
          <w:szCs w:val="24"/>
        </w:rPr>
        <w:t xml:space="preserve"> the property to a purchaser, O </w:t>
      </w:r>
      <w:r w:rsidRPr="00A778A5">
        <w:rPr>
          <w:rFonts w:ascii="Times New Roman" w:hAnsi="Times New Roman"/>
          <w:szCs w:val="24"/>
        </w:rPr>
        <w:t>is considered to have sold it and must pay the tax on any profit or gain.</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(One exception to this rule is the GST new housing rebate. Based on the 2018 </w:t>
      </w:r>
      <w:r w:rsidRPr="00A778A5">
        <w:rPr>
          <w:rFonts w:ascii="Times New Roman" w:hAnsi="Times New Roman"/>
          <w:i/>
          <w:szCs w:val="24"/>
        </w:rPr>
        <w:t>Cheema</w:t>
      </w:r>
      <w:r w:rsidRPr="00A778A5">
        <w:rPr>
          <w:rFonts w:ascii="Times New Roman" w:hAnsi="Times New Roman"/>
          <w:szCs w:val="24"/>
        </w:rPr>
        <w:t xml:space="preserve"> </w:t>
      </w:r>
      <w:r w:rsidRPr="00A778A5">
        <w:rPr>
          <w:rFonts w:ascii="Times New Roman" w:hAnsi="Times New Roman"/>
          <w:szCs w:val="24"/>
        </w:rPr>
        <w:t xml:space="preserve">decision of </w:t>
      </w:r>
      <w:r w:rsidR="00C83E34">
        <w:rPr>
          <w:rFonts w:ascii="Times New Roman" w:hAnsi="Times New Roman"/>
          <w:szCs w:val="24"/>
        </w:rPr>
        <w:t>the Federal Court of Appeal, if T co-purchases a new home with </w:t>
      </w:r>
      <w:r w:rsidRPr="00A778A5">
        <w:rPr>
          <w:rFonts w:ascii="Times New Roman" w:hAnsi="Times New Roman"/>
          <w:szCs w:val="24"/>
        </w:rPr>
        <w:t xml:space="preserve">O, going </w:t>
      </w:r>
      <w:r w:rsidRPr="004D7C27">
        <w:rPr>
          <w:rFonts w:ascii="Times New Roman" w:hAnsi="Times New Roman"/>
          <w:spacing w:val="-6"/>
          <w:szCs w:val="24"/>
        </w:rPr>
        <w:t>onto the pu</w:t>
      </w:r>
      <w:r w:rsidR="00BA7958" w:rsidRPr="004D7C27">
        <w:rPr>
          <w:rFonts w:ascii="Times New Roman" w:hAnsi="Times New Roman"/>
          <w:spacing w:val="-6"/>
          <w:szCs w:val="24"/>
        </w:rPr>
        <w:t>rchase agreement just to help O </w:t>
      </w:r>
      <w:r w:rsidRPr="004D7C27">
        <w:rPr>
          <w:rFonts w:ascii="Times New Roman" w:hAnsi="Times New Roman"/>
          <w:spacing w:val="-6"/>
          <w:szCs w:val="24"/>
        </w:rPr>
        <w:t>get</w:t>
      </w:r>
      <w:r w:rsidRPr="00A778A5">
        <w:rPr>
          <w:rFonts w:ascii="Times New Roman" w:hAnsi="Times New Roman"/>
          <w:szCs w:val="24"/>
        </w:rPr>
        <w:t xml:space="preserve"> financing for O’s new home, then even</w:t>
      </w:r>
      <w:r w:rsidR="00C83E34">
        <w:rPr>
          <w:rFonts w:ascii="Times New Roman" w:hAnsi="Times New Roman"/>
          <w:szCs w:val="24"/>
        </w:rPr>
        <w:t xml:space="preserve"> if </w:t>
      </w:r>
      <w:r w:rsidR="00BA7958" w:rsidRPr="00A778A5">
        <w:rPr>
          <w:rFonts w:ascii="Times New Roman" w:hAnsi="Times New Roman"/>
          <w:szCs w:val="24"/>
        </w:rPr>
        <w:t>T is only a bare trustee, O </w:t>
      </w:r>
      <w:r w:rsidRPr="00A778A5">
        <w:rPr>
          <w:rFonts w:ascii="Times New Roman" w:hAnsi="Times New Roman"/>
          <w:szCs w:val="24"/>
        </w:rPr>
        <w:t>cannot get the new housing rebate. See our September 2018 Tax Letter.)</w:t>
      </w:r>
    </w:p>
    <w:p w:rsidR="00995E27" w:rsidRPr="00A778A5" w:rsidRDefault="00995E27" w:rsidP="00995E27">
      <w:pPr>
        <w:jc w:val="both"/>
        <w:rPr>
          <w:rFonts w:ascii="Times New Roman" w:hAnsi="Times New Roman"/>
          <w:b/>
          <w:szCs w:val="24"/>
        </w:rPr>
      </w:pPr>
    </w:p>
    <w:p w:rsidR="009D31B3" w:rsidRDefault="00C9278D" w:rsidP="00995E27">
      <w:pPr>
        <w:jc w:val="both"/>
        <w:rPr>
          <w:rFonts w:ascii="Times New Roman" w:hAnsi="Times New Roman"/>
          <w:szCs w:val="24"/>
        </w:rPr>
      </w:pPr>
      <w:r w:rsidRPr="00A778A5">
        <w:rPr>
          <w:rFonts w:ascii="Times New Roman" w:hAnsi="Times New Roman"/>
          <w:b/>
          <w:szCs w:val="24"/>
        </w:rPr>
        <w:t>Quebec</w:t>
      </w:r>
      <w:r w:rsidRPr="00A778A5">
        <w:rPr>
          <w:rFonts w:ascii="Times New Roman" w:hAnsi="Times New Roman"/>
          <w:szCs w:val="24"/>
        </w:rPr>
        <w:t xml:space="preserve"> introduc</w:t>
      </w:r>
      <w:r w:rsidR="00BA7958" w:rsidRPr="00A778A5">
        <w:rPr>
          <w:rFonts w:ascii="Times New Roman" w:hAnsi="Times New Roman"/>
          <w:szCs w:val="24"/>
        </w:rPr>
        <w:t>ed a very important rule in May </w:t>
      </w:r>
      <w:r w:rsidRPr="00A778A5">
        <w:rPr>
          <w:rFonts w:ascii="Times New Roman" w:hAnsi="Times New Roman"/>
          <w:szCs w:val="24"/>
        </w:rPr>
        <w:t>2019. Any nom</w:t>
      </w:r>
      <w:r w:rsidR="00BA7958" w:rsidRPr="00A778A5">
        <w:rPr>
          <w:rFonts w:ascii="Times New Roman" w:hAnsi="Times New Roman"/>
          <w:szCs w:val="24"/>
        </w:rPr>
        <w:t xml:space="preserve">inee agreement </w:t>
      </w:r>
      <w:r w:rsidRPr="00A778A5">
        <w:rPr>
          <w:rFonts w:ascii="Times New Roman" w:hAnsi="Times New Roman"/>
          <w:b/>
          <w:szCs w:val="24"/>
        </w:rPr>
        <w:t xml:space="preserve">must be disclosed to </w:t>
      </w:r>
      <w:proofErr w:type="spellStart"/>
      <w:r w:rsidRPr="00A778A5">
        <w:rPr>
          <w:rFonts w:ascii="Times New Roman" w:hAnsi="Times New Roman"/>
          <w:b/>
          <w:szCs w:val="24"/>
        </w:rPr>
        <w:t>Rev</w:t>
      </w:r>
      <w:r w:rsidR="00BA7958" w:rsidRPr="00A778A5">
        <w:rPr>
          <w:rFonts w:ascii="Times New Roman" w:hAnsi="Times New Roman"/>
          <w:b/>
          <w:szCs w:val="24"/>
        </w:rPr>
        <w:t>enu</w:t>
      </w:r>
      <w:proofErr w:type="spellEnd"/>
      <w:r w:rsidR="00BA7958" w:rsidRPr="00A778A5">
        <w:rPr>
          <w:rFonts w:ascii="Times New Roman" w:hAnsi="Times New Roman"/>
          <w:b/>
          <w:szCs w:val="24"/>
        </w:rPr>
        <w:t xml:space="preserve"> Québec within 90 </w:t>
      </w:r>
      <w:r w:rsidRPr="00A778A5">
        <w:rPr>
          <w:rFonts w:ascii="Times New Roman" w:hAnsi="Times New Roman"/>
          <w:b/>
          <w:szCs w:val="24"/>
        </w:rPr>
        <w:t>days of signing</w:t>
      </w:r>
      <w:r w:rsidR="00822A4C">
        <w:rPr>
          <w:rFonts w:ascii="Times New Roman" w:hAnsi="Times New Roman"/>
          <w:b/>
          <w:szCs w:val="24"/>
        </w:rPr>
        <w:t xml:space="preserve"> if it was signed</w:t>
      </w:r>
      <w:r w:rsidR="00822A4C" w:rsidRPr="00A778A5">
        <w:rPr>
          <w:rFonts w:ascii="Times New Roman" w:hAnsi="Times New Roman"/>
          <w:szCs w:val="24"/>
        </w:rPr>
        <w:t xml:space="preserve"> </w:t>
      </w:r>
      <w:r w:rsidR="00822A4C" w:rsidRPr="00822A4C">
        <w:rPr>
          <w:rFonts w:ascii="Times New Roman" w:hAnsi="Times New Roman"/>
          <w:b/>
          <w:szCs w:val="24"/>
        </w:rPr>
        <w:t>after May 16, 2019</w:t>
      </w:r>
      <w:r w:rsidR="00822A4C" w:rsidRPr="00A778A5">
        <w:rPr>
          <w:rFonts w:ascii="Times New Roman" w:hAnsi="Times New Roman"/>
          <w:szCs w:val="24"/>
        </w:rPr>
        <w:t xml:space="preserve"> </w:t>
      </w:r>
      <w:r w:rsidR="004519DB">
        <w:rPr>
          <w:rFonts w:ascii="Times New Roman" w:hAnsi="Times New Roman"/>
          <w:b/>
          <w:szCs w:val="24"/>
        </w:rPr>
        <w:t xml:space="preserve">(or </w:t>
      </w:r>
      <w:r w:rsidR="005A587E">
        <w:rPr>
          <w:rFonts w:ascii="Times New Roman" w:hAnsi="Times New Roman"/>
          <w:b/>
          <w:szCs w:val="24"/>
        </w:rPr>
        <w:t>on</w:t>
      </w:r>
      <w:r w:rsidR="004519DB">
        <w:rPr>
          <w:rFonts w:ascii="Times New Roman" w:hAnsi="Times New Roman"/>
          <w:b/>
          <w:szCs w:val="24"/>
        </w:rPr>
        <w:t xml:space="preserve"> September 16, 2019</w:t>
      </w:r>
      <w:r w:rsidR="005A587E">
        <w:rPr>
          <w:rFonts w:ascii="Times New Roman" w:hAnsi="Times New Roman"/>
          <w:b/>
          <w:szCs w:val="24"/>
        </w:rPr>
        <w:t xml:space="preserve">, </w:t>
      </w:r>
      <w:r w:rsidR="004519DB">
        <w:rPr>
          <w:rFonts w:ascii="Times New Roman" w:hAnsi="Times New Roman"/>
          <w:b/>
          <w:szCs w:val="24"/>
        </w:rPr>
        <w:t>if it was signed before May 17, 2019</w:t>
      </w:r>
      <w:r w:rsidR="005A587E">
        <w:rPr>
          <w:rFonts w:ascii="Times New Roman" w:hAnsi="Times New Roman"/>
          <w:b/>
          <w:szCs w:val="24"/>
        </w:rPr>
        <w:t xml:space="preserve">, </w:t>
      </w:r>
      <w:r w:rsidR="004519DB">
        <w:rPr>
          <w:rFonts w:ascii="Times New Roman" w:hAnsi="Times New Roman"/>
          <w:b/>
          <w:szCs w:val="24"/>
        </w:rPr>
        <w:t xml:space="preserve">and the </w:t>
      </w:r>
      <w:r w:rsidR="004519DB" w:rsidRPr="00822A4C">
        <w:rPr>
          <w:rFonts w:ascii="Times New Roman" w:hAnsi="Times New Roman"/>
          <w:b/>
          <w:spacing w:val="-6"/>
          <w:szCs w:val="24"/>
        </w:rPr>
        <w:t>tax consequences continue after that date</w:t>
      </w:r>
      <w:r w:rsidR="004519DB">
        <w:rPr>
          <w:rFonts w:ascii="Times New Roman" w:hAnsi="Times New Roman"/>
          <w:b/>
          <w:szCs w:val="24"/>
        </w:rPr>
        <w:t>)</w:t>
      </w:r>
      <w:r w:rsidR="004519DB">
        <w:rPr>
          <w:rFonts w:ascii="Times New Roman" w:hAnsi="Times New Roman"/>
          <w:szCs w:val="24"/>
        </w:rPr>
        <w:t xml:space="preserve">, </w:t>
      </w:r>
      <w:r w:rsidRPr="00A778A5">
        <w:rPr>
          <w:rFonts w:ascii="Times New Roman" w:hAnsi="Times New Roman"/>
          <w:szCs w:val="24"/>
        </w:rPr>
        <w:t xml:space="preserve">with </w:t>
      </w:r>
      <w:r w:rsidR="004519DB">
        <w:rPr>
          <w:rFonts w:ascii="Times New Roman" w:hAnsi="Times New Roman"/>
          <w:b/>
          <w:szCs w:val="24"/>
        </w:rPr>
        <w:t>possible</w:t>
      </w:r>
      <w:r w:rsidRPr="00A778A5">
        <w:rPr>
          <w:rFonts w:ascii="Times New Roman" w:hAnsi="Times New Roman"/>
          <w:b/>
          <w:szCs w:val="24"/>
        </w:rPr>
        <w:t xml:space="preserve"> penalt</w:t>
      </w:r>
      <w:r w:rsidR="00596D13">
        <w:rPr>
          <w:rFonts w:ascii="Times New Roman" w:hAnsi="Times New Roman"/>
          <w:b/>
          <w:szCs w:val="24"/>
        </w:rPr>
        <w:t>ies</w:t>
      </w:r>
      <w:r w:rsidR="00596D13">
        <w:rPr>
          <w:rFonts w:ascii="Times New Roman" w:hAnsi="Times New Roman"/>
          <w:szCs w:val="24"/>
        </w:rPr>
        <w:t xml:space="preserve"> for non-compliance.</w:t>
      </w:r>
    </w:p>
    <w:p w:rsidR="00596D13" w:rsidRPr="00A778A5" w:rsidRDefault="00596D13" w:rsidP="00995E27">
      <w:pPr>
        <w:jc w:val="both"/>
        <w:rPr>
          <w:rFonts w:ascii="Times New Roman" w:hAnsi="Times New Roman"/>
          <w:szCs w:val="24"/>
        </w:rPr>
      </w:pPr>
    </w:p>
    <w:p w:rsidR="00C9278D" w:rsidRPr="00A778A5" w:rsidRDefault="00C9278D" w:rsidP="00995E27">
      <w:pPr>
        <w:pStyle w:val="Titre1"/>
        <w:jc w:val="both"/>
        <w:rPr>
          <w:rFonts w:ascii="Times New Roman" w:hAnsi="Times New Roman"/>
          <w:szCs w:val="24"/>
        </w:rPr>
      </w:pPr>
      <w:r w:rsidRPr="00A778A5">
        <w:rPr>
          <w:rFonts w:ascii="Times New Roman" w:hAnsi="Times New Roman"/>
          <w:szCs w:val="24"/>
        </w:rPr>
        <w:t>AROUND THE COURTS</w:t>
      </w:r>
    </w:p>
    <w:p w:rsidR="00995E27" w:rsidRPr="00A778A5" w:rsidRDefault="00995E27" w:rsidP="00995E27">
      <w:pPr>
        <w:rPr>
          <w:rFonts w:ascii="Times New Roman" w:hAnsi="Times New Roman"/>
          <w:szCs w:val="24"/>
          <w:lang w:val="en-GB"/>
        </w:rPr>
      </w:pPr>
    </w:p>
    <w:p w:rsidR="00995E27" w:rsidRPr="00A778A5" w:rsidRDefault="00C9278D" w:rsidP="00995E27">
      <w:pPr>
        <w:pStyle w:val="Titre2"/>
        <w:rPr>
          <w:rFonts w:ascii="Times New Roman" w:hAnsi="Times New Roman"/>
          <w:b w:val="0"/>
          <w:i/>
          <w:szCs w:val="24"/>
        </w:rPr>
      </w:pPr>
      <w:r w:rsidRPr="00A778A5">
        <w:rPr>
          <w:rFonts w:ascii="Times New Roman" w:hAnsi="Times New Roman"/>
          <w:b w:val="0"/>
          <w:i/>
          <w:szCs w:val="24"/>
        </w:rPr>
        <w:t xml:space="preserve">CRA controls its audit process, </w:t>
      </w:r>
    </w:p>
    <w:p w:rsidR="00C9278D" w:rsidRPr="00A778A5" w:rsidRDefault="00C9278D" w:rsidP="00995E27">
      <w:pPr>
        <w:pStyle w:val="Titre2"/>
        <w:rPr>
          <w:rFonts w:ascii="Times New Roman" w:hAnsi="Times New Roman"/>
          <w:b w:val="0"/>
          <w:i/>
          <w:szCs w:val="24"/>
        </w:rPr>
      </w:pPr>
      <w:r w:rsidRPr="00A778A5">
        <w:rPr>
          <w:rFonts w:ascii="Times New Roman" w:hAnsi="Times New Roman"/>
          <w:b w:val="0"/>
          <w:i/>
          <w:szCs w:val="24"/>
        </w:rPr>
        <w:t>and the Courts won’t intervene</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It’s been well established, in Court cases over many years (e.g., </w:t>
      </w:r>
      <w:r w:rsidRPr="00A778A5">
        <w:rPr>
          <w:rFonts w:ascii="Times New Roman" w:hAnsi="Times New Roman"/>
          <w:i/>
          <w:szCs w:val="24"/>
        </w:rPr>
        <w:t>Main Rehabilitation Co.</w:t>
      </w:r>
      <w:r w:rsidRPr="00A778A5">
        <w:rPr>
          <w:rFonts w:ascii="Times New Roman" w:hAnsi="Times New Roman"/>
          <w:szCs w:val="24"/>
        </w:rPr>
        <w:t>, 2004 FCA</w:t>
      </w:r>
      <w:r w:rsidR="00E319F4">
        <w:rPr>
          <w:rFonts w:ascii="Times New Roman" w:hAnsi="Times New Roman"/>
          <w:szCs w:val="24"/>
        </w:rPr>
        <w:t> </w:t>
      </w:r>
      <w:r w:rsidRPr="00A778A5">
        <w:rPr>
          <w:rFonts w:ascii="Times New Roman" w:hAnsi="Times New Roman"/>
          <w:szCs w:val="24"/>
        </w:rPr>
        <w:t xml:space="preserve">403), that if you’re appealing an income tax (or GST/HST) assessment, the </w:t>
      </w:r>
      <w:r w:rsidRPr="00A778A5">
        <w:rPr>
          <w:rFonts w:ascii="Times New Roman" w:hAnsi="Times New Roman"/>
          <w:i/>
          <w:szCs w:val="24"/>
        </w:rPr>
        <w:t>only</w:t>
      </w:r>
      <w:r w:rsidRPr="00A778A5">
        <w:rPr>
          <w:rFonts w:ascii="Times New Roman" w:hAnsi="Times New Roman"/>
          <w:szCs w:val="24"/>
        </w:rPr>
        <w:t xml:space="preserve"> issue the Tax Court of Canada can address is whether the assessment is legal and correct. </w:t>
      </w:r>
      <w:r w:rsidRPr="00A778A5">
        <w:rPr>
          <w:rFonts w:ascii="Times New Roman" w:hAnsi="Times New Roman"/>
          <w:b/>
          <w:szCs w:val="24"/>
        </w:rPr>
        <w:t>How the CRA behaved during the audit process doesn’t matter.</w:t>
      </w:r>
      <w:r w:rsidRPr="00A778A5">
        <w:rPr>
          <w:rFonts w:ascii="Times New Roman" w:hAnsi="Times New Roman"/>
          <w:szCs w:val="24"/>
        </w:rPr>
        <w:t xml:space="preserve"> Even if the auditor acted unreasonably, once you’ve been assessed you </w:t>
      </w:r>
      <w:proofErr w:type="gramStart"/>
      <w:r w:rsidRPr="00A778A5">
        <w:rPr>
          <w:rFonts w:ascii="Times New Roman" w:hAnsi="Times New Roman"/>
          <w:szCs w:val="24"/>
        </w:rPr>
        <w:t>have to</w:t>
      </w:r>
      <w:proofErr w:type="gramEnd"/>
      <w:r w:rsidRPr="00A778A5">
        <w:rPr>
          <w:rFonts w:ascii="Times New Roman" w:hAnsi="Times New Roman"/>
          <w:szCs w:val="24"/>
        </w:rPr>
        <w:t xml:space="preserve"> show the Tax Court why the assessment is wrong, and the auditor’s actions are irrelevant. (And if the assessment is for GST/HST or source deductions, CRA Collections will force you to pay the assessment even while you’re appealing, long before you can get to the Tax Court.)</w:t>
      </w:r>
    </w:p>
    <w:p w:rsidR="00995E27" w:rsidRPr="00A778A5" w:rsidRDefault="00995E27" w:rsidP="00995E27">
      <w:pPr>
        <w:jc w:val="both"/>
        <w:rPr>
          <w:rFonts w:ascii="Times New Roman" w:hAnsi="Times New Roman"/>
          <w:szCs w:val="24"/>
        </w:rPr>
      </w:pPr>
    </w:p>
    <w:p w:rsidR="00C9278D" w:rsidRPr="00A778A5" w:rsidRDefault="00372F70" w:rsidP="00995E27">
      <w:pPr>
        <w:jc w:val="both"/>
        <w:rPr>
          <w:rFonts w:ascii="Times New Roman" w:hAnsi="Times New Roman"/>
          <w:szCs w:val="24"/>
        </w:rPr>
      </w:pPr>
      <w:r w:rsidRPr="00A778A5">
        <w:rPr>
          <w:rFonts w:ascii="Times New Roman" w:hAnsi="Times New Roman"/>
          <w:szCs w:val="24"/>
        </w:rPr>
        <w:t>So,</w:t>
      </w:r>
      <w:r w:rsidR="00C9278D" w:rsidRPr="00A778A5">
        <w:rPr>
          <w:rFonts w:ascii="Times New Roman" w:hAnsi="Times New Roman"/>
          <w:szCs w:val="24"/>
        </w:rPr>
        <w:t xml:space="preserve"> what do you do if a CRA auditor is </w:t>
      </w:r>
      <w:r w:rsidR="00C9278D" w:rsidRPr="00A778A5">
        <w:rPr>
          <w:rFonts w:ascii="Times New Roman" w:hAnsi="Times New Roman"/>
          <w:spacing w:val="-6"/>
          <w:szCs w:val="24"/>
        </w:rPr>
        <w:t>acting unreasonably — say, by proposing</w:t>
      </w:r>
      <w:r w:rsidR="00C9278D" w:rsidRPr="00A778A5">
        <w:rPr>
          <w:rFonts w:ascii="Times New Roman" w:hAnsi="Times New Roman"/>
          <w:szCs w:val="24"/>
        </w:rPr>
        <w:t xml:space="preserve"> an assessment that is clearly wrong?</w:t>
      </w: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You can’t go to the Tax Court during the </w:t>
      </w:r>
      <w:r w:rsidRPr="00FD7970">
        <w:rPr>
          <w:rFonts w:ascii="Times New Roman" w:hAnsi="Times New Roman"/>
          <w:spacing w:val="-6"/>
          <w:szCs w:val="24"/>
        </w:rPr>
        <w:t>audit. Unless there’s an assessment to appeal</w:t>
      </w:r>
      <w:r w:rsidRPr="00A778A5">
        <w:rPr>
          <w:rFonts w:ascii="Times New Roman" w:hAnsi="Times New Roman"/>
          <w:szCs w:val="24"/>
        </w:rPr>
        <w:t xml:space="preserve">, </w:t>
      </w:r>
      <w:r w:rsidRPr="00A778A5">
        <w:rPr>
          <w:rFonts w:ascii="Times New Roman" w:hAnsi="Times New Roman"/>
          <w:szCs w:val="24"/>
        </w:rPr>
        <w:lastRenderedPageBreak/>
        <w:t>the Tax Court doesn’t have any legal basis to consider your case.</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You can approach the auditor’s Team Leader or more senior management for help, but often they will support the auditor, unless you can show a clear violation of CRA policy or clearly wrong interpretation of the law (and sometimes even in those cases).</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If you’re still stuck, you can file a “Service Complaint” within the CRA.</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If that still doesn’t get you anywhere, </w:t>
      </w:r>
      <w:r w:rsidRPr="00A778A5">
        <w:rPr>
          <w:rFonts w:ascii="Times New Roman" w:hAnsi="Times New Roman"/>
          <w:spacing w:val="-6"/>
          <w:szCs w:val="24"/>
        </w:rPr>
        <w:t>you can ask the Taxpayer’s Ombudsman</w:t>
      </w:r>
      <w:r w:rsidRPr="00A778A5">
        <w:rPr>
          <w:rFonts w:ascii="Times New Roman" w:hAnsi="Times New Roman"/>
          <w:szCs w:val="24"/>
        </w:rPr>
        <w:t xml:space="preserve"> for help, and the Ombudsman can make recommendations to the CRA. But those recommendations aren’t binding, and it’s the CRA’s decision as to how it will audit, and whether or when it </w:t>
      </w:r>
      <w:r w:rsidR="00A47BF8">
        <w:rPr>
          <w:rFonts w:ascii="Times New Roman" w:hAnsi="Times New Roman"/>
          <w:szCs w:val="24"/>
        </w:rPr>
        <w:t>reassesse</w:t>
      </w:r>
      <w:r w:rsidRPr="00A778A5">
        <w:rPr>
          <w:rFonts w:ascii="Times New Roman" w:hAnsi="Times New Roman"/>
          <w:szCs w:val="24"/>
        </w:rPr>
        <w:t>s you.</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proofErr w:type="gramStart"/>
      <w:r w:rsidRPr="00A778A5">
        <w:rPr>
          <w:rFonts w:ascii="Times New Roman" w:hAnsi="Times New Roman"/>
          <w:szCs w:val="24"/>
        </w:rPr>
        <w:t>So</w:t>
      </w:r>
      <w:proofErr w:type="gramEnd"/>
      <w:r w:rsidRPr="00A778A5">
        <w:rPr>
          <w:rFonts w:ascii="Times New Roman" w:hAnsi="Times New Roman"/>
          <w:szCs w:val="24"/>
        </w:rPr>
        <w:t xml:space="preserve"> are there any other legal options?</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Yes — </w:t>
      </w:r>
      <w:r w:rsidRPr="00A778A5">
        <w:rPr>
          <w:rFonts w:ascii="Times New Roman" w:hAnsi="Times New Roman"/>
          <w:szCs w:val="24"/>
          <w:u w:val="single"/>
        </w:rPr>
        <w:t>in theory</w:t>
      </w:r>
      <w:r w:rsidRPr="00A778A5">
        <w:rPr>
          <w:rFonts w:ascii="Times New Roman" w:hAnsi="Times New Roman"/>
          <w:szCs w:val="24"/>
        </w:rPr>
        <w:t xml:space="preserve">. The Federal Court has jurisdiction over the CRA. If the CRA has made a decision you disagree with (other than issuing an assessment that you can appeal to the </w:t>
      </w:r>
      <w:r w:rsidRPr="00A778A5">
        <w:rPr>
          <w:rFonts w:ascii="Times New Roman" w:hAnsi="Times New Roman"/>
          <w:spacing w:val="-6"/>
          <w:szCs w:val="24"/>
        </w:rPr>
        <w:t>Tax Court), you can apply to the Federal</w:t>
      </w:r>
      <w:r w:rsidRPr="00A778A5">
        <w:rPr>
          <w:rFonts w:ascii="Times New Roman" w:hAnsi="Times New Roman"/>
          <w:szCs w:val="24"/>
        </w:rPr>
        <w:t xml:space="preserve"> Court for “judicial review”, and seek an order such as “</w:t>
      </w:r>
      <w:r w:rsidRPr="00A778A5">
        <w:rPr>
          <w:rFonts w:ascii="Times New Roman" w:hAnsi="Times New Roman"/>
          <w:i/>
          <w:szCs w:val="24"/>
        </w:rPr>
        <w:t>mandamus</w:t>
      </w:r>
      <w:r w:rsidRPr="00A778A5">
        <w:rPr>
          <w:rFonts w:ascii="Times New Roman" w:hAnsi="Times New Roman"/>
          <w:szCs w:val="24"/>
        </w:rPr>
        <w:t>” (Latin for “we order”) or an injunction, to order the CRA what to do or not do.</w:t>
      </w:r>
    </w:p>
    <w:p w:rsidR="00995E27" w:rsidRPr="00A778A5" w:rsidRDefault="00995E27" w:rsidP="00995E27">
      <w:pPr>
        <w:jc w:val="both"/>
        <w:rPr>
          <w:rFonts w:ascii="Times New Roman" w:hAnsi="Times New Roman"/>
          <w:szCs w:val="24"/>
        </w:rPr>
      </w:pPr>
    </w:p>
    <w:p w:rsidR="00C9278D" w:rsidRDefault="00C9278D" w:rsidP="00995E27">
      <w:pPr>
        <w:jc w:val="both"/>
        <w:rPr>
          <w:rFonts w:ascii="Times New Roman" w:hAnsi="Times New Roman"/>
          <w:szCs w:val="24"/>
        </w:rPr>
      </w:pPr>
      <w:r w:rsidRPr="00A778A5">
        <w:rPr>
          <w:rFonts w:ascii="Times New Roman" w:hAnsi="Times New Roman"/>
          <w:szCs w:val="24"/>
        </w:rPr>
        <w:t xml:space="preserve">The problem with this is that, as two recent cases show, the Federal Court </w:t>
      </w:r>
      <w:r w:rsidRPr="00A778A5">
        <w:rPr>
          <w:rFonts w:ascii="Times New Roman" w:hAnsi="Times New Roman"/>
          <w:spacing w:val="-6"/>
          <w:szCs w:val="24"/>
        </w:rPr>
        <w:t>in practice is very unlikely to intervene</w:t>
      </w:r>
      <w:r w:rsidRPr="00A778A5">
        <w:rPr>
          <w:rFonts w:ascii="Times New Roman" w:hAnsi="Times New Roman"/>
          <w:szCs w:val="24"/>
        </w:rPr>
        <w:t xml:space="preserve">. The cases are </w:t>
      </w:r>
      <w:r w:rsidRPr="00A778A5">
        <w:rPr>
          <w:rFonts w:ascii="Times New Roman" w:hAnsi="Times New Roman"/>
          <w:i/>
          <w:szCs w:val="24"/>
        </w:rPr>
        <w:t>Safe Workforce Inc.</w:t>
      </w:r>
      <w:r w:rsidRPr="00A778A5">
        <w:rPr>
          <w:rFonts w:ascii="Times New Roman" w:hAnsi="Times New Roman"/>
          <w:szCs w:val="24"/>
        </w:rPr>
        <w:t xml:space="preserve"> (2019</w:t>
      </w:r>
      <w:r w:rsidR="00E319F4">
        <w:rPr>
          <w:rFonts w:ascii="Times New Roman" w:hAnsi="Times New Roman"/>
          <w:szCs w:val="24"/>
        </w:rPr>
        <w:t> </w:t>
      </w:r>
      <w:r w:rsidRPr="00A778A5">
        <w:rPr>
          <w:rFonts w:ascii="Times New Roman" w:hAnsi="Times New Roman"/>
          <w:szCs w:val="24"/>
        </w:rPr>
        <w:t>FC</w:t>
      </w:r>
      <w:r w:rsidR="00E319F4">
        <w:rPr>
          <w:rFonts w:ascii="Times New Roman" w:hAnsi="Times New Roman"/>
          <w:szCs w:val="24"/>
        </w:rPr>
        <w:t> </w:t>
      </w:r>
      <w:r w:rsidRPr="00A778A5">
        <w:rPr>
          <w:rFonts w:ascii="Times New Roman" w:hAnsi="Times New Roman"/>
          <w:szCs w:val="24"/>
        </w:rPr>
        <w:t xml:space="preserve">645), and </w:t>
      </w:r>
      <w:r w:rsidRPr="00A778A5">
        <w:rPr>
          <w:rFonts w:ascii="Times New Roman" w:hAnsi="Times New Roman"/>
          <w:i/>
          <w:szCs w:val="24"/>
        </w:rPr>
        <w:t>Ghazi</w:t>
      </w:r>
      <w:r w:rsidRPr="00A778A5">
        <w:rPr>
          <w:rFonts w:ascii="Times New Roman" w:hAnsi="Times New Roman"/>
          <w:szCs w:val="24"/>
        </w:rPr>
        <w:t xml:space="preserve"> (2019</w:t>
      </w:r>
      <w:r w:rsidR="00E319F4">
        <w:rPr>
          <w:rFonts w:ascii="Times New Roman" w:hAnsi="Times New Roman"/>
          <w:szCs w:val="24"/>
        </w:rPr>
        <w:t> </w:t>
      </w:r>
      <w:r w:rsidRPr="00A778A5">
        <w:rPr>
          <w:rFonts w:ascii="Times New Roman" w:hAnsi="Times New Roman"/>
          <w:szCs w:val="24"/>
        </w:rPr>
        <w:t>FC</w:t>
      </w:r>
      <w:r w:rsidR="00E319F4">
        <w:rPr>
          <w:rFonts w:ascii="Times New Roman" w:hAnsi="Times New Roman"/>
          <w:szCs w:val="24"/>
        </w:rPr>
        <w:t> </w:t>
      </w:r>
      <w:r w:rsidRPr="00A778A5">
        <w:rPr>
          <w:rFonts w:ascii="Times New Roman" w:hAnsi="Times New Roman"/>
          <w:szCs w:val="24"/>
        </w:rPr>
        <w:t>860).</w:t>
      </w:r>
    </w:p>
    <w:p w:rsidR="00596D13" w:rsidRDefault="00596D13"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In the first case, Safe Workforce (SW) was being audited by the CRA. The auditor </w:t>
      </w:r>
      <w:r w:rsidRPr="00C85121">
        <w:rPr>
          <w:rFonts w:ascii="Times New Roman" w:hAnsi="Times New Roman"/>
          <w:spacing w:val="-6"/>
          <w:szCs w:val="24"/>
        </w:rPr>
        <w:t>issued a proposal letter, proposing to reassess</w:t>
      </w:r>
      <w:r w:rsidRPr="00A778A5">
        <w:rPr>
          <w:rFonts w:ascii="Times New Roman" w:hAnsi="Times New Roman"/>
          <w:szCs w:val="24"/>
        </w:rPr>
        <w:t xml:space="preserve">. SW asked for all information in the auditor’s file about SW (so it could better reply to the </w:t>
      </w:r>
      <w:r w:rsidRPr="00A778A5">
        <w:rPr>
          <w:rFonts w:ascii="Times New Roman" w:hAnsi="Times New Roman"/>
          <w:szCs w:val="24"/>
        </w:rPr>
        <w:t xml:space="preserve">proposal), and while some information was disclosed, the CRA’s response to further requests was that </w:t>
      </w:r>
      <w:r w:rsidRPr="00A778A5">
        <w:rPr>
          <w:rFonts w:ascii="Times New Roman" w:hAnsi="Times New Roman"/>
          <w:spacing w:val="-6"/>
          <w:szCs w:val="24"/>
        </w:rPr>
        <w:t xml:space="preserve">SW should file an </w:t>
      </w:r>
      <w:r w:rsidRPr="00A778A5">
        <w:rPr>
          <w:rFonts w:ascii="Times New Roman" w:hAnsi="Times New Roman"/>
          <w:i/>
          <w:spacing w:val="-6"/>
          <w:szCs w:val="24"/>
        </w:rPr>
        <w:t>Access to Information Act</w:t>
      </w:r>
      <w:r w:rsidRPr="00A778A5">
        <w:rPr>
          <w:rFonts w:ascii="Times New Roman" w:hAnsi="Times New Roman"/>
          <w:spacing w:val="-6"/>
          <w:szCs w:val="24"/>
        </w:rPr>
        <w:t xml:space="preserve"> request. SW applied for </w:t>
      </w:r>
      <w:r w:rsidRPr="00C85121">
        <w:rPr>
          <w:rFonts w:ascii="Times New Roman" w:hAnsi="Times New Roman"/>
          <w:spacing w:val="-6"/>
          <w:szCs w:val="24"/>
        </w:rPr>
        <w:t>disclosure, but the CRA’s Access to Information</w:t>
      </w:r>
      <w:r w:rsidRPr="00A778A5">
        <w:rPr>
          <w:rFonts w:ascii="Times New Roman" w:hAnsi="Times New Roman"/>
          <w:szCs w:val="24"/>
        </w:rPr>
        <w:t xml:space="preserve"> department was slow in responding. After some months went by, </w:t>
      </w:r>
      <w:r w:rsidRPr="00194073">
        <w:rPr>
          <w:rFonts w:ascii="Times New Roman" w:hAnsi="Times New Roman"/>
          <w:spacing w:val="-6"/>
          <w:szCs w:val="24"/>
        </w:rPr>
        <w:t xml:space="preserve">the auditor indicated he </w:t>
      </w:r>
      <w:r w:rsidRPr="00C85121">
        <w:rPr>
          <w:rFonts w:ascii="Times New Roman" w:hAnsi="Times New Roman"/>
          <w:spacing w:val="-6"/>
          <w:szCs w:val="24"/>
        </w:rPr>
        <w:t>would “close the file” and issue the assessment</w:t>
      </w:r>
      <w:r w:rsidRPr="00A778A5">
        <w:rPr>
          <w:rFonts w:ascii="Times New Roman" w:hAnsi="Times New Roman"/>
          <w:szCs w:val="24"/>
        </w:rPr>
        <w:t>. SW complained to the auditor’s superiors, and the Assistant Director Audit of that CRA office confirmed that the auditor could go ahead and issue the assessment.</w:t>
      </w:r>
    </w:p>
    <w:p w:rsidR="00995E27" w:rsidRPr="00A778A5" w:rsidRDefault="00995E27" w:rsidP="00995E27">
      <w:pPr>
        <w:jc w:val="both"/>
        <w:rPr>
          <w:rFonts w:ascii="Times New Roman" w:hAnsi="Times New Roman"/>
          <w:szCs w:val="24"/>
        </w:rPr>
      </w:pPr>
    </w:p>
    <w:p w:rsidR="00C9278D" w:rsidRPr="00FD7970" w:rsidRDefault="00C9278D" w:rsidP="00995E27">
      <w:pPr>
        <w:jc w:val="both"/>
        <w:rPr>
          <w:rFonts w:ascii="Times New Roman" w:hAnsi="Times New Roman"/>
          <w:spacing w:val="-6"/>
          <w:szCs w:val="24"/>
        </w:rPr>
      </w:pPr>
      <w:r w:rsidRPr="00A778A5">
        <w:rPr>
          <w:rFonts w:ascii="Times New Roman" w:hAnsi="Times New Roman"/>
          <w:szCs w:val="24"/>
        </w:rPr>
        <w:t xml:space="preserve">SW then brought an application in Federal Court for </w:t>
      </w:r>
      <w:r w:rsidR="00A47BF8">
        <w:rPr>
          <w:rFonts w:ascii="Times New Roman" w:hAnsi="Times New Roman"/>
          <w:szCs w:val="24"/>
        </w:rPr>
        <w:t>a j</w:t>
      </w:r>
      <w:r w:rsidRPr="00A778A5">
        <w:rPr>
          <w:rFonts w:ascii="Times New Roman" w:hAnsi="Times New Roman"/>
          <w:szCs w:val="24"/>
        </w:rPr>
        <w:t xml:space="preserve">udicial review, seeking an injunction to stop the CRA from issuing the assessment until the Access to Information </w:t>
      </w:r>
      <w:r w:rsidRPr="00FD7970">
        <w:rPr>
          <w:rFonts w:ascii="Times New Roman" w:hAnsi="Times New Roman"/>
          <w:spacing w:val="-6"/>
          <w:szCs w:val="24"/>
        </w:rPr>
        <w:t>disclosure had been provided, so that SW could</w:t>
      </w:r>
      <w:r w:rsidRPr="00A778A5">
        <w:rPr>
          <w:rFonts w:ascii="Times New Roman" w:hAnsi="Times New Roman"/>
          <w:szCs w:val="24"/>
        </w:rPr>
        <w:t xml:space="preserve"> </w:t>
      </w:r>
      <w:r w:rsidRPr="00FD7970">
        <w:rPr>
          <w:rFonts w:ascii="Times New Roman" w:hAnsi="Times New Roman"/>
          <w:spacing w:val="-6"/>
          <w:szCs w:val="24"/>
        </w:rPr>
        <w:t>make further submissions. Seems reasonable?</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The government brought a motion to </w:t>
      </w:r>
      <w:r w:rsidRPr="00A778A5">
        <w:rPr>
          <w:rFonts w:ascii="Times New Roman" w:hAnsi="Times New Roman"/>
          <w:spacing w:val="-8"/>
          <w:szCs w:val="24"/>
        </w:rPr>
        <w:t>strike out the judicial-review application</w:t>
      </w:r>
      <w:r w:rsidRPr="00A778A5">
        <w:rPr>
          <w:rFonts w:ascii="Times New Roman" w:hAnsi="Times New Roman"/>
          <w:szCs w:val="24"/>
        </w:rPr>
        <w:t xml:space="preserve"> on the basis it could not possibly succeed. SW countered with a motion seeking an interim injunction to prevent the assessment from being issued until the judicial-review application had been heard.</w:t>
      </w:r>
    </w:p>
    <w:p w:rsidR="00995E27" w:rsidRPr="00A778A5" w:rsidRDefault="00995E27" w:rsidP="00995E27">
      <w:pPr>
        <w:jc w:val="both"/>
        <w:rPr>
          <w:rFonts w:ascii="Times New Roman" w:hAnsi="Times New Roman"/>
          <w:szCs w:val="24"/>
        </w:rPr>
      </w:pPr>
    </w:p>
    <w:p w:rsidR="00C9278D" w:rsidRPr="00A778A5" w:rsidRDefault="00995E27" w:rsidP="00995E27">
      <w:pPr>
        <w:jc w:val="both"/>
        <w:rPr>
          <w:rFonts w:ascii="Times New Roman" w:hAnsi="Times New Roman"/>
          <w:szCs w:val="24"/>
        </w:rPr>
      </w:pPr>
      <w:r w:rsidRPr="00A778A5">
        <w:rPr>
          <w:rFonts w:ascii="Times New Roman" w:hAnsi="Times New Roman"/>
          <w:szCs w:val="24"/>
        </w:rPr>
        <w:t xml:space="preserve">The Federal </w:t>
      </w:r>
      <w:r w:rsidR="00C9278D" w:rsidRPr="00A778A5">
        <w:rPr>
          <w:rFonts w:ascii="Times New Roman" w:hAnsi="Times New Roman"/>
          <w:szCs w:val="24"/>
        </w:rPr>
        <w:t xml:space="preserve">Court dismissed both motions. The Court ruled that it was premature to dismiss the application, because it could conceivably succeed. But the Court also declined to issue an interlocutory injunction, as there was </w:t>
      </w:r>
      <w:r w:rsidR="00C9278D" w:rsidRPr="00A778A5">
        <w:rPr>
          <w:rFonts w:ascii="Times New Roman" w:hAnsi="Times New Roman"/>
          <w:b/>
          <w:szCs w:val="24"/>
        </w:rPr>
        <w:t>no indication that SW would suffer “irreparable harm” by having the assessment issued</w:t>
      </w:r>
      <w:r w:rsidR="00C9278D" w:rsidRPr="00A778A5">
        <w:rPr>
          <w:rFonts w:ascii="Times New Roman" w:hAnsi="Times New Roman"/>
          <w:szCs w:val="24"/>
        </w:rPr>
        <w:t>, since it could appeal to the Tax Court.</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Thus, in effect, SW lost its case because the </w:t>
      </w:r>
      <w:r w:rsidRPr="00596D13">
        <w:rPr>
          <w:rFonts w:ascii="Times New Roman" w:hAnsi="Times New Roman"/>
          <w:spacing w:val="-6"/>
          <w:szCs w:val="24"/>
        </w:rPr>
        <w:t>CRA can now proceed to issue the assessment</w:t>
      </w:r>
      <w:r w:rsidRPr="00A778A5">
        <w:rPr>
          <w:rFonts w:ascii="Times New Roman" w:hAnsi="Times New Roman"/>
          <w:szCs w:val="24"/>
        </w:rPr>
        <w:t xml:space="preserve">. As the judge wrote, “there is no statutory or </w:t>
      </w:r>
      <w:r w:rsidRPr="00C85121">
        <w:rPr>
          <w:rFonts w:ascii="Times New Roman" w:hAnsi="Times New Roman"/>
          <w:spacing w:val="-6"/>
          <w:szCs w:val="24"/>
        </w:rPr>
        <w:t>common law obligation to allow the Applicant</w:t>
      </w:r>
      <w:r w:rsidRPr="00A778A5">
        <w:rPr>
          <w:rFonts w:ascii="Times New Roman" w:hAnsi="Times New Roman"/>
          <w:szCs w:val="24"/>
        </w:rPr>
        <w:t xml:space="preserve"> to participate in the audit </w:t>
      </w:r>
      <w:r w:rsidRPr="00FD7970">
        <w:rPr>
          <w:rFonts w:ascii="Times New Roman" w:hAnsi="Times New Roman"/>
          <w:spacing w:val="-6"/>
          <w:szCs w:val="24"/>
        </w:rPr>
        <w:t>process”. In other words, an auditor’s proposal</w:t>
      </w:r>
      <w:r w:rsidRPr="00A778A5">
        <w:rPr>
          <w:rFonts w:ascii="Times New Roman" w:hAnsi="Times New Roman"/>
          <w:szCs w:val="24"/>
        </w:rPr>
        <w:t xml:space="preserve"> letter is an </w:t>
      </w:r>
      <w:r w:rsidRPr="00A778A5">
        <w:rPr>
          <w:rFonts w:ascii="Times New Roman" w:hAnsi="Times New Roman"/>
          <w:szCs w:val="24"/>
        </w:rPr>
        <w:lastRenderedPageBreak/>
        <w:t xml:space="preserve">administrative courtesy with no </w:t>
      </w:r>
      <w:r w:rsidRPr="00FD7970">
        <w:rPr>
          <w:rFonts w:ascii="Times New Roman" w:hAnsi="Times New Roman"/>
          <w:spacing w:val="-6"/>
          <w:szCs w:val="24"/>
        </w:rPr>
        <w:t xml:space="preserve">legal </w:t>
      </w:r>
      <w:r w:rsidR="00372F70" w:rsidRPr="00FD7970">
        <w:rPr>
          <w:rFonts w:ascii="Times New Roman" w:hAnsi="Times New Roman"/>
          <w:spacing w:val="-6"/>
          <w:szCs w:val="24"/>
        </w:rPr>
        <w:t>status and</w:t>
      </w:r>
      <w:r w:rsidRPr="00FD7970">
        <w:rPr>
          <w:rFonts w:ascii="Times New Roman" w:hAnsi="Times New Roman"/>
          <w:spacing w:val="-6"/>
          <w:szCs w:val="24"/>
        </w:rPr>
        <w:t xml:space="preserve"> doesn’t give you a legal right</w:t>
      </w:r>
      <w:r w:rsidRPr="00A778A5">
        <w:rPr>
          <w:rFonts w:ascii="Times New Roman" w:hAnsi="Times New Roman"/>
          <w:szCs w:val="24"/>
        </w:rPr>
        <w:t xml:space="preserve"> to stop the assessment from being issued.</w:t>
      </w:r>
    </w:p>
    <w:p w:rsidR="00995E27" w:rsidRPr="00A778A5" w:rsidRDefault="00995E27" w:rsidP="00995E27">
      <w:pPr>
        <w:jc w:val="both"/>
        <w:rPr>
          <w:rFonts w:ascii="Times New Roman" w:hAnsi="Times New Roman"/>
          <w:i/>
          <w:szCs w:val="24"/>
        </w:rPr>
      </w:pPr>
    </w:p>
    <w:p w:rsidR="00995E27" w:rsidRPr="00FD7970" w:rsidRDefault="00C9278D" w:rsidP="00995E27">
      <w:pPr>
        <w:jc w:val="both"/>
        <w:rPr>
          <w:rFonts w:ascii="Times New Roman" w:hAnsi="Times New Roman"/>
          <w:spacing w:val="-6"/>
          <w:szCs w:val="24"/>
        </w:rPr>
      </w:pPr>
      <w:r w:rsidRPr="00A778A5">
        <w:rPr>
          <w:rFonts w:ascii="Times New Roman" w:hAnsi="Times New Roman"/>
          <w:i/>
          <w:szCs w:val="24"/>
        </w:rPr>
        <w:t>Ghazi</w:t>
      </w:r>
      <w:r w:rsidRPr="00A778A5">
        <w:rPr>
          <w:rFonts w:ascii="Times New Roman" w:hAnsi="Times New Roman"/>
          <w:szCs w:val="24"/>
        </w:rPr>
        <w:t xml:space="preserve"> was a somewhat similar case. Ghazi </w:t>
      </w:r>
      <w:r w:rsidRPr="00596D13">
        <w:rPr>
          <w:rFonts w:ascii="Times New Roman" w:hAnsi="Times New Roman"/>
          <w:spacing w:val="-6"/>
          <w:szCs w:val="24"/>
        </w:rPr>
        <w:t>was being audited by the CRA, which proposed</w:t>
      </w:r>
      <w:r w:rsidRPr="00A778A5">
        <w:rPr>
          <w:rFonts w:ascii="Times New Roman" w:hAnsi="Times New Roman"/>
          <w:szCs w:val="24"/>
        </w:rPr>
        <w:t xml:space="preserve"> to assess him for HST not collected on the sale of two real estate </w:t>
      </w:r>
      <w:r w:rsidRPr="00FD7970">
        <w:rPr>
          <w:rFonts w:ascii="Times New Roman" w:hAnsi="Times New Roman"/>
          <w:spacing w:val="-6"/>
          <w:szCs w:val="24"/>
        </w:rPr>
        <w:t>properties. His lawyer asked the auditor for the</w:t>
      </w:r>
      <w:r w:rsidRPr="00A778A5">
        <w:rPr>
          <w:rFonts w:ascii="Times New Roman" w:hAnsi="Times New Roman"/>
          <w:szCs w:val="24"/>
        </w:rPr>
        <w:t xml:space="preserve"> facts that the auditor was assuming to </w:t>
      </w:r>
      <w:r w:rsidRPr="00FD7970">
        <w:rPr>
          <w:rFonts w:ascii="Times New Roman" w:hAnsi="Times New Roman"/>
          <w:spacing w:val="-6"/>
          <w:szCs w:val="24"/>
        </w:rPr>
        <w:t xml:space="preserve">support the proposed assessment and penalties. </w:t>
      </w:r>
    </w:p>
    <w:p w:rsidR="004E3200" w:rsidRPr="00A778A5" w:rsidRDefault="004E3200"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 xml:space="preserve">Ghazi </w:t>
      </w:r>
      <w:proofErr w:type="gramStart"/>
      <w:r w:rsidRPr="00A778A5">
        <w:rPr>
          <w:rFonts w:ascii="Times New Roman" w:hAnsi="Times New Roman"/>
          <w:szCs w:val="24"/>
        </w:rPr>
        <w:t>sought to have</w:t>
      </w:r>
      <w:proofErr w:type="gramEnd"/>
      <w:r w:rsidRPr="00A778A5">
        <w:rPr>
          <w:rFonts w:ascii="Times New Roman" w:hAnsi="Times New Roman"/>
          <w:szCs w:val="24"/>
        </w:rPr>
        <w:t xml:space="preserve"> the Assistant Director Audit of that CRA office change </w:t>
      </w:r>
      <w:r w:rsidR="00372F70" w:rsidRPr="00A778A5">
        <w:rPr>
          <w:rFonts w:ascii="Times New Roman" w:hAnsi="Times New Roman"/>
          <w:szCs w:val="24"/>
        </w:rPr>
        <w:t>auditors and</w:t>
      </w:r>
      <w:r w:rsidRPr="00A778A5">
        <w:rPr>
          <w:rFonts w:ascii="Times New Roman" w:hAnsi="Times New Roman"/>
          <w:szCs w:val="24"/>
        </w:rPr>
        <w:t xml:space="preserve"> move the file to a new audit team. When she refused, Ghazi applied to the Federal Court for </w:t>
      </w:r>
      <w:r w:rsidR="00E319F4">
        <w:rPr>
          <w:rFonts w:ascii="Times New Roman" w:hAnsi="Times New Roman"/>
          <w:szCs w:val="24"/>
        </w:rPr>
        <w:t>a j</w:t>
      </w:r>
      <w:r w:rsidRPr="00A778A5">
        <w:rPr>
          <w:rFonts w:ascii="Times New Roman" w:hAnsi="Times New Roman"/>
          <w:szCs w:val="24"/>
        </w:rPr>
        <w:t>udicial review. He sought an order requiring the CRA to take the auditor and team leader off the audit.</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The Federal struck out Ghazi’s application for judicial review without a hearing, as it had no legal chance of success. Any complaints Ghazi had about the audit team’s conduct could be addressed by the CRA Ombudsman. Ghazi’s real objective was to stop the assessment being issued, which was not something the Federal Court would do. Ghazi had an adequate remedy of appealing the assessment to the Tax Court of Canada.</w:t>
      </w:r>
    </w:p>
    <w:p w:rsidR="00995E27" w:rsidRPr="00A778A5" w:rsidRDefault="00995E27" w:rsidP="00995E27">
      <w:pPr>
        <w:jc w:val="both"/>
        <w:rPr>
          <w:rFonts w:ascii="Times New Roman" w:hAnsi="Times New Roman"/>
          <w:szCs w:val="24"/>
        </w:rPr>
      </w:pPr>
    </w:p>
    <w:p w:rsidR="00C9278D" w:rsidRPr="00A778A5" w:rsidRDefault="00C9278D" w:rsidP="00995E27">
      <w:pPr>
        <w:jc w:val="both"/>
        <w:rPr>
          <w:rFonts w:ascii="Times New Roman" w:hAnsi="Times New Roman"/>
          <w:szCs w:val="24"/>
        </w:rPr>
      </w:pPr>
      <w:r w:rsidRPr="00A778A5">
        <w:rPr>
          <w:rFonts w:ascii="Times New Roman" w:hAnsi="Times New Roman"/>
          <w:szCs w:val="24"/>
        </w:rPr>
        <w:t>As one can see from these two cases, in practice one cannot get any help from the Courts in trying to stop an audit assessment. If you have no luck with CRA management or the Ombudsman, the assessment will be issued, and all you can do is appeal to the Tax Court. And if the assessment is for GST/HST or source deductions, you’ll be forced to pay even while you’re appealing.</w:t>
      </w:r>
    </w:p>
    <w:p w:rsidR="00C9278D" w:rsidRPr="00A778A5" w:rsidRDefault="00C9278D" w:rsidP="00A730C0">
      <w:pPr>
        <w:ind w:right="-7"/>
        <w:jc w:val="both"/>
        <w:rPr>
          <w:rFonts w:ascii="Times New Roman" w:hAnsi="Times New Roman"/>
          <w:szCs w:val="24"/>
        </w:rPr>
      </w:pPr>
    </w:p>
    <w:p w:rsidR="00C9278D" w:rsidRPr="00A778A5" w:rsidRDefault="00C9278D" w:rsidP="00C9278D">
      <w:pPr>
        <w:pStyle w:val="Titre1"/>
        <w:ind w:right="-7"/>
        <w:jc w:val="both"/>
        <w:rPr>
          <w:rFonts w:ascii="Times New Roman" w:hAnsi="Times New Roman"/>
          <w:szCs w:val="24"/>
        </w:rPr>
      </w:pPr>
      <w:r w:rsidRPr="00A778A5">
        <w:rPr>
          <w:rFonts w:ascii="Times New Roman" w:hAnsi="Times New Roman"/>
          <w:szCs w:val="24"/>
        </w:rPr>
        <w:t>TAX QUIZ — THE ANSWERS</w:t>
      </w:r>
    </w:p>
    <w:p w:rsidR="00A730C0" w:rsidRPr="00A778A5" w:rsidRDefault="00A730C0" w:rsidP="00A730C0">
      <w:pPr>
        <w:rPr>
          <w:rFonts w:ascii="Times New Roman" w:hAnsi="Times New Roman"/>
          <w:szCs w:val="24"/>
          <w:lang w:val="en-GB"/>
        </w:rPr>
      </w:pPr>
    </w:p>
    <w:p w:rsidR="00C9278D" w:rsidRPr="00A778A5" w:rsidRDefault="00C9278D" w:rsidP="00A730C0">
      <w:pPr>
        <w:jc w:val="both"/>
        <w:rPr>
          <w:rFonts w:ascii="Times New Roman" w:hAnsi="Times New Roman"/>
          <w:szCs w:val="24"/>
        </w:rPr>
      </w:pPr>
      <w:r w:rsidRPr="00A778A5">
        <w:rPr>
          <w:rFonts w:ascii="Times New Roman" w:hAnsi="Times New Roman"/>
          <w:szCs w:val="24"/>
        </w:rPr>
        <w:t xml:space="preserve">Here are </w:t>
      </w:r>
      <w:r w:rsidR="00A730C0" w:rsidRPr="00A778A5">
        <w:rPr>
          <w:rFonts w:ascii="Times New Roman" w:hAnsi="Times New Roman"/>
          <w:szCs w:val="24"/>
        </w:rPr>
        <w:t>the answers to the quiz on page </w:t>
      </w:r>
      <w:r w:rsidRPr="00A778A5">
        <w:rPr>
          <w:rFonts w:ascii="Times New Roman" w:hAnsi="Times New Roman"/>
          <w:szCs w:val="24"/>
        </w:rPr>
        <w:t>1.</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1.</w:t>
      </w:r>
      <w:r w:rsidRPr="00A778A5">
        <w:rPr>
          <w:rFonts w:ascii="Times New Roman" w:hAnsi="Times New Roman"/>
          <w:szCs w:val="24"/>
        </w:rPr>
        <w:tab/>
      </w:r>
      <w:r w:rsidRPr="00A778A5">
        <w:rPr>
          <w:rFonts w:ascii="Times New Roman" w:hAnsi="Times New Roman"/>
          <w:b/>
          <w:szCs w:val="24"/>
        </w:rPr>
        <w:t>One</w:t>
      </w:r>
      <w:r w:rsidR="00E319F4">
        <w:rPr>
          <w:rFonts w:ascii="Times New Roman" w:hAnsi="Times New Roman"/>
          <w:b/>
          <w:szCs w:val="24"/>
        </w:rPr>
        <w:t xml:space="preserve"> </w:t>
      </w:r>
      <w:r w:rsidRPr="00A778A5">
        <w:rPr>
          <w:rFonts w:ascii="Times New Roman" w:hAnsi="Times New Roman"/>
          <w:b/>
          <w:szCs w:val="24"/>
        </w:rPr>
        <w:t>half</w:t>
      </w:r>
      <w:r w:rsidRPr="00A778A5">
        <w:rPr>
          <w:rFonts w:ascii="Times New Roman" w:hAnsi="Times New Roman"/>
          <w:szCs w:val="24"/>
        </w:rPr>
        <w:t xml:space="preserve"> of a capital gain is taxable. That is, half of the gain is your “taxable capital gain”, which is included in income for tax purposes. Unless you do so much trading that you’re considered to be carrying on a business of stock trading, the $12,000 gain is </w:t>
      </w:r>
      <w:r w:rsidR="004E3200">
        <w:rPr>
          <w:rFonts w:ascii="Times New Roman" w:hAnsi="Times New Roman"/>
          <w:szCs w:val="24"/>
        </w:rPr>
        <w:t xml:space="preserve">a </w:t>
      </w:r>
      <w:r w:rsidRPr="00A778A5">
        <w:rPr>
          <w:rFonts w:ascii="Times New Roman" w:hAnsi="Times New Roman"/>
          <w:szCs w:val="24"/>
        </w:rPr>
        <w:t xml:space="preserve">capital gain, and </w:t>
      </w:r>
      <w:r w:rsidRPr="00A778A5">
        <w:rPr>
          <w:rFonts w:ascii="Times New Roman" w:hAnsi="Times New Roman"/>
          <w:b/>
          <w:szCs w:val="24"/>
        </w:rPr>
        <w:t>$6,000</w:t>
      </w:r>
      <w:r w:rsidRPr="00A778A5">
        <w:rPr>
          <w:rFonts w:ascii="Times New Roman" w:hAnsi="Times New Roman"/>
          <w:szCs w:val="24"/>
        </w:rPr>
        <w:t xml:space="preserve"> will be included in you</w:t>
      </w:r>
      <w:r w:rsidR="00B15D3D">
        <w:rPr>
          <w:rFonts w:ascii="Times New Roman" w:hAnsi="Times New Roman"/>
          <w:szCs w:val="24"/>
        </w:rPr>
        <w:t>r</w:t>
      </w:r>
      <w:r w:rsidRPr="00A778A5">
        <w:rPr>
          <w:rFonts w:ascii="Times New Roman" w:hAnsi="Times New Roman"/>
          <w:szCs w:val="24"/>
        </w:rPr>
        <w:t xml:space="preserve"> income and taxable.</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ab/>
        <w:t xml:space="preserve">However, all </w:t>
      </w:r>
      <w:r w:rsidRPr="00A778A5">
        <w:rPr>
          <w:rFonts w:ascii="Times New Roman" w:hAnsi="Times New Roman"/>
          <w:b/>
          <w:szCs w:val="24"/>
        </w:rPr>
        <w:t>commissions</w:t>
      </w:r>
      <w:r w:rsidRPr="00A778A5">
        <w:rPr>
          <w:rFonts w:ascii="Times New Roman" w:hAnsi="Times New Roman"/>
          <w:szCs w:val="24"/>
        </w:rPr>
        <w:t xml:space="preserve"> you originally paid to buy the stock, as well as those you pay to sell the stock, are deducted when you calculate the gain. </w:t>
      </w:r>
      <w:r w:rsidR="00372F70" w:rsidRPr="00A778A5">
        <w:rPr>
          <w:rFonts w:ascii="Times New Roman" w:hAnsi="Times New Roman"/>
          <w:szCs w:val="24"/>
        </w:rPr>
        <w:t>So,</w:t>
      </w:r>
      <w:r w:rsidRPr="00A778A5">
        <w:rPr>
          <w:rFonts w:ascii="Times New Roman" w:hAnsi="Times New Roman"/>
          <w:szCs w:val="24"/>
        </w:rPr>
        <w:t xml:space="preserve"> if you paid $200 commission when buying the stock and $400 when selling it, your capital gain is </w:t>
      </w:r>
      <w:proofErr w:type="gramStart"/>
      <w:r w:rsidRPr="00A778A5">
        <w:rPr>
          <w:rFonts w:ascii="Times New Roman" w:hAnsi="Times New Roman"/>
          <w:szCs w:val="24"/>
        </w:rPr>
        <w:t>actually $11,400</w:t>
      </w:r>
      <w:proofErr w:type="gramEnd"/>
      <w:r w:rsidRPr="00A778A5">
        <w:rPr>
          <w:rFonts w:ascii="Times New Roman" w:hAnsi="Times New Roman"/>
          <w:szCs w:val="24"/>
        </w:rPr>
        <w:t>, and the amount to be included in your income for tax purposes will be $5,700.</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2.</w:t>
      </w:r>
      <w:r w:rsidRPr="00A778A5">
        <w:rPr>
          <w:rFonts w:ascii="Times New Roman" w:hAnsi="Times New Roman"/>
          <w:szCs w:val="24"/>
        </w:rPr>
        <w:tab/>
      </w:r>
      <w:r w:rsidRPr="00A778A5">
        <w:rPr>
          <w:rFonts w:ascii="Times New Roman" w:hAnsi="Times New Roman"/>
          <w:b/>
          <w:szCs w:val="24"/>
        </w:rPr>
        <w:t>No.</w:t>
      </w:r>
      <w:r w:rsidRPr="00A778A5">
        <w:rPr>
          <w:rFonts w:ascii="Times New Roman" w:hAnsi="Times New Roman"/>
          <w:szCs w:val="24"/>
        </w:rPr>
        <w:t xml:space="preserve"> You have an allowable capital loss of $6,000 (one</w:t>
      </w:r>
      <w:r w:rsidR="00E319F4">
        <w:rPr>
          <w:rFonts w:ascii="Times New Roman" w:hAnsi="Times New Roman"/>
          <w:szCs w:val="24"/>
        </w:rPr>
        <w:t xml:space="preserve"> </w:t>
      </w:r>
      <w:r w:rsidRPr="00A778A5">
        <w:rPr>
          <w:rFonts w:ascii="Times New Roman" w:hAnsi="Times New Roman"/>
          <w:szCs w:val="24"/>
        </w:rPr>
        <w:t xml:space="preserve">half of the capital loss), or perhaps something </w:t>
      </w:r>
      <w:r w:rsidRPr="00A778A5">
        <w:rPr>
          <w:rFonts w:ascii="Times New Roman" w:hAnsi="Times New Roman"/>
          <w:spacing w:val="-6"/>
          <w:szCs w:val="24"/>
        </w:rPr>
        <w:t>like $5,700 if you paid commissions</w:t>
      </w:r>
      <w:r w:rsidRPr="00A778A5">
        <w:rPr>
          <w:rFonts w:ascii="Times New Roman" w:hAnsi="Times New Roman"/>
          <w:szCs w:val="24"/>
        </w:rPr>
        <w:t xml:space="preserve"> on the purchase and sale as in #1 above. However, you cannot use an </w:t>
      </w:r>
      <w:r w:rsidRPr="009730B3">
        <w:rPr>
          <w:rFonts w:ascii="Times New Roman" w:hAnsi="Times New Roman"/>
          <w:spacing w:val="-8"/>
          <w:szCs w:val="24"/>
        </w:rPr>
        <w:t>allowable capital loss against employment</w:t>
      </w:r>
      <w:r w:rsidRPr="00A778A5">
        <w:rPr>
          <w:rFonts w:ascii="Times New Roman" w:hAnsi="Times New Roman"/>
          <w:szCs w:val="24"/>
        </w:rPr>
        <w:t xml:space="preserve"> income, or against any other income other than taxable capital gains.</w:t>
      </w:r>
    </w:p>
    <w:p w:rsidR="00A730C0" w:rsidRPr="00A778A5" w:rsidRDefault="00A730C0" w:rsidP="00A730C0">
      <w:pPr>
        <w:tabs>
          <w:tab w:val="left" w:pos="284"/>
        </w:tabs>
        <w:ind w:left="284" w:hanging="284"/>
        <w:jc w:val="both"/>
        <w:rPr>
          <w:rFonts w:ascii="Times New Roman" w:hAnsi="Times New Roman"/>
          <w:szCs w:val="24"/>
        </w:rPr>
      </w:pPr>
    </w:p>
    <w:p w:rsidR="00C9278D" w:rsidRPr="009D31B3" w:rsidRDefault="00C9278D" w:rsidP="00AC591A">
      <w:pPr>
        <w:tabs>
          <w:tab w:val="left" w:pos="284"/>
        </w:tabs>
        <w:ind w:left="284" w:hanging="284"/>
        <w:jc w:val="both"/>
        <w:rPr>
          <w:rFonts w:ascii="Times New Roman" w:hAnsi="Times New Roman"/>
          <w:spacing w:val="-6"/>
          <w:szCs w:val="24"/>
        </w:rPr>
      </w:pPr>
      <w:r w:rsidRPr="00A778A5">
        <w:rPr>
          <w:rFonts w:ascii="Times New Roman" w:hAnsi="Times New Roman"/>
          <w:szCs w:val="24"/>
        </w:rPr>
        <w:tab/>
        <w:t xml:space="preserve">If you had taxable capital gains in any of the previous three years, you can carry </w:t>
      </w:r>
      <w:r w:rsidRPr="00A778A5">
        <w:rPr>
          <w:rFonts w:ascii="Times New Roman" w:hAnsi="Times New Roman"/>
          <w:i/>
          <w:szCs w:val="24"/>
        </w:rPr>
        <w:t>back</w:t>
      </w:r>
      <w:r w:rsidRPr="00A778A5">
        <w:rPr>
          <w:rFonts w:ascii="Times New Roman" w:hAnsi="Times New Roman"/>
          <w:szCs w:val="24"/>
        </w:rPr>
        <w:t xml:space="preserve"> your allowable capital loss and use it against those gains. If not, you can </w:t>
      </w:r>
      <w:r w:rsidRPr="00A778A5">
        <w:rPr>
          <w:rFonts w:ascii="Times New Roman" w:hAnsi="Times New Roman"/>
          <w:b/>
          <w:szCs w:val="24"/>
        </w:rPr>
        <w:t xml:space="preserve">carry </w:t>
      </w:r>
      <w:r w:rsidRPr="00A778A5">
        <w:rPr>
          <w:rFonts w:ascii="Times New Roman" w:hAnsi="Times New Roman"/>
          <w:b/>
          <w:i/>
          <w:szCs w:val="24"/>
        </w:rPr>
        <w:t>forward</w:t>
      </w:r>
      <w:r w:rsidRPr="00A778A5">
        <w:rPr>
          <w:rFonts w:ascii="Times New Roman" w:hAnsi="Times New Roman"/>
          <w:b/>
          <w:szCs w:val="24"/>
        </w:rPr>
        <w:t xml:space="preserve"> your allowable capital </w:t>
      </w:r>
      <w:r w:rsidRPr="009D31B3">
        <w:rPr>
          <w:rFonts w:ascii="Times New Roman" w:hAnsi="Times New Roman"/>
          <w:b/>
          <w:spacing w:val="-6"/>
          <w:szCs w:val="24"/>
        </w:rPr>
        <w:t>loss indefinitely</w:t>
      </w:r>
      <w:r w:rsidRPr="009D31B3">
        <w:rPr>
          <w:rFonts w:ascii="Times New Roman" w:hAnsi="Times New Roman"/>
          <w:spacing w:val="-6"/>
          <w:szCs w:val="24"/>
        </w:rPr>
        <w:t>, and apply it in any future</w:t>
      </w:r>
      <w:r w:rsidRPr="00A778A5">
        <w:rPr>
          <w:rFonts w:ascii="Times New Roman" w:hAnsi="Times New Roman"/>
          <w:szCs w:val="24"/>
        </w:rPr>
        <w:t xml:space="preserve"> </w:t>
      </w:r>
      <w:r w:rsidRPr="009D31B3">
        <w:rPr>
          <w:rFonts w:ascii="Times New Roman" w:hAnsi="Times New Roman"/>
          <w:spacing w:val="-6"/>
          <w:szCs w:val="24"/>
        </w:rPr>
        <w:t>year, but only against taxable capital gains.</w:t>
      </w:r>
    </w:p>
    <w:p w:rsidR="004519DB" w:rsidRPr="00A778A5" w:rsidRDefault="004519DB" w:rsidP="00AC591A">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3.</w:t>
      </w:r>
      <w:r w:rsidRPr="00A778A5">
        <w:rPr>
          <w:rFonts w:ascii="Times New Roman" w:hAnsi="Times New Roman"/>
          <w:szCs w:val="24"/>
        </w:rPr>
        <w:tab/>
      </w:r>
      <w:r w:rsidRPr="00A778A5">
        <w:rPr>
          <w:rFonts w:ascii="Times New Roman" w:hAnsi="Times New Roman"/>
          <w:b/>
          <w:szCs w:val="24"/>
        </w:rPr>
        <w:t>No, but your spouse can deduct $8,000.</w:t>
      </w:r>
      <w:r w:rsidRPr="00A778A5">
        <w:rPr>
          <w:rFonts w:ascii="Times New Roman" w:hAnsi="Times New Roman"/>
          <w:szCs w:val="24"/>
        </w:rPr>
        <w:t xml:space="preserve"> Only the lower-income spouse can deduct child care expenses, and only to a limit of $8,0</w:t>
      </w:r>
      <w:r w:rsidR="00194073">
        <w:rPr>
          <w:rFonts w:ascii="Times New Roman" w:hAnsi="Times New Roman"/>
          <w:szCs w:val="24"/>
        </w:rPr>
        <w:t>00 per child you have under age </w:t>
      </w:r>
      <w:r w:rsidRPr="00A778A5">
        <w:rPr>
          <w:rFonts w:ascii="Times New Roman" w:hAnsi="Times New Roman"/>
          <w:szCs w:val="24"/>
        </w:rPr>
        <w:t xml:space="preserve">7 at year-end ($5,000 for each </w:t>
      </w:r>
      <w:r w:rsidRPr="00A778A5">
        <w:rPr>
          <w:rFonts w:ascii="Times New Roman" w:hAnsi="Times New Roman"/>
          <w:spacing w:val="-6"/>
          <w:szCs w:val="24"/>
        </w:rPr>
        <w:t>child aged 7</w:t>
      </w:r>
      <w:r w:rsidR="00E319F4">
        <w:rPr>
          <w:rFonts w:ascii="Times New Roman" w:hAnsi="Times New Roman"/>
          <w:spacing w:val="-6"/>
          <w:szCs w:val="24"/>
        </w:rPr>
        <w:t>–</w:t>
      </w:r>
      <w:r w:rsidRPr="00A778A5">
        <w:rPr>
          <w:rFonts w:ascii="Times New Roman" w:hAnsi="Times New Roman"/>
          <w:spacing w:val="-6"/>
          <w:szCs w:val="24"/>
        </w:rPr>
        <w:t>15 at year-end; $11,000</w:t>
      </w:r>
      <w:r w:rsidRPr="00A778A5">
        <w:rPr>
          <w:rFonts w:ascii="Times New Roman" w:hAnsi="Times New Roman"/>
          <w:szCs w:val="24"/>
        </w:rPr>
        <w:t xml:space="preserve"> per severely disabled child</w:t>
      </w:r>
      <w:r w:rsidR="00E319F4">
        <w:rPr>
          <w:rFonts w:ascii="Times New Roman" w:hAnsi="Times New Roman"/>
          <w:szCs w:val="24"/>
        </w:rPr>
        <w:t>ren)</w:t>
      </w:r>
      <w:r w:rsidRPr="00A778A5">
        <w:rPr>
          <w:rFonts w:ascii="Times New Roman" w:hAnsi="Times New Roman"/>
          <w:szCs w:val="24"/>
        </w:rPr>
        <w:t>, and only up to 2/3 of the lower-</w:t>
      </w:r>
      <w:r w:rsidRPr="004519DB">
        <w:rPr>
          <w:rFonts w:ascii="Times New Roman" w:hAnsi="Times New Roman"/>
          <w:spacing w:val="-6"/>
          <w:szCs w:val="24"/>
        </w:rPr>
        <w:lastRenderedPageBreak/>
        <w:t>income spouse’s “earned income” (generally</w:t>
      </w:r>
      <w:r w:rsidRPr="00A778A5">
        <w:rPr>
          <w:rFonts w:ascii="Times New Roman" w:hAnsi="Times New Roman"/>
          <w:spacing w:val="-6"/>
          <w:szCs w:val="24"/>
        </w:rPr>
        <w:t>,</w:t>
      </w:r>
      <w:r w:rsidRPr="00A778A5">
        <w:rPr>
          <w:rFonts w:ascii="Times New Roman" w:hAnsi="Times New Roman"/>
          <w:szCs w:val="24"/>
        </w:rPr>
        <w:t xml:space="preserve"> income from employment or </w:t>
      </w:r>
      <w:r w:rsidRPr="00A778A5">
        <w:rPr>
          <w:rFonts w:ascii="Times New Roman" w:hAnsi="Times New Roman"/>
          <w:spacing w:val="-6"/>
          <w:szCs w:val="24"/>
        </w:rPr>
        <w:t>business). You yourself cannot deduct</w:t>
      </w:r>
      <w:r w:rsidRPr="00A778A5">
        <w:rPr>
          <w:rFonts w:ascii="Times New Roman" w:hAnsi="Times New Roman"/>
          <w:szCs w:val="24"/>
        </w:rPr>
        <w:t xml:space="preserve"> the expenses, because you earn more than your spouse.</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ab/>
        <w:t>Note that if you also had a 14-year</w:t>
      </w:r>
      <w:r w:rsidR="00E319F4">
        <w:rPr>
          <w:rFonts w:ascii="Times New Roman" w:hAnsi="Times New Roman"/>
          <w:szCs w:val="24"/>
        </w:rPr>
        <w:t>-</w:t>
      </w:r>
      <w:r w:rsidRPr="00A778A5">
        <w:rPr>
          <w:rFonts w:ascii="Times New Roman" w:hAnsi="Times New Roman"/>
          <w:szCs w:val="24"/>
        </w:rPr>
        <w:t>old child needing no child care, your spouse would be able to deduct the full $11,000 paid to the nanny even though the nanny is caring only for the baby. The limits of $8,000, $5,000 and $11,000 per child apply based on the number of children you have, not based on which child is being cared for by the person(s) you are paying.</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4.</w:t>
      </w:r>
      <w:r w:rsidRPr="00A778A5">
        <w:rPr>
          <w:rFonts w:ascii="Times New Roman" w:hAnsi="Times New Roman"/>
          <w:szCs w:val="24"/>
        </w:rPr>
        <w:tab/>
        <w:t xml:space="preserve">You can contribute </w:t>
      </w:r>
      <w:r w:rsidRPr="00A778A5">
        <w:rPr>
          <w:rFonts w:ascii="Times New Roman" w:hAnsi="Times New Roman"/>
          <w:b/>
          <w:szCs w:val="24"/>
        </w:rPr>
        <w:t>$9,000</w:t>
      </w:r>
      <w:r w:rsidRPr="00A778A5">
        <w:rPr>
          <w:rFonts w:ascii="Times New Roman" w:hAnsi="Times New Roman"/>
          <w:szCs w:val="24"/>
        </w:rPr>
        <w:t xml:space="preserve"> </w:t>
      </w:r>
      <w:r w:rsidR="00E319F4">
        <w:rPr>
          <w:rFonts w:ascii="Times New Roman" w:hAnsi="Times New Roman"/>
          <w:szCs w:val="24"/>
        </w:rPr>
        <w:t>for</w:t>
      </w:r>
      <w:r w:rsidRPr="00A778A5">
        <w:rPr>
          <w:rFonts w:ascii="Times New Roman" w:hAnsi="Times New Roman"/>
          <w:szCs w:val="24"/>
        </w:rPr>
        <w:t xml:space="preserve"> 2019. </w:t>
      </w:r>
      <w:r w:rsidRPr="00194073">
        <w:rPr>
          <w:rFonts w:ascii="Times New Roman" w:hAnsi="Times New Roman"/>
          <w:spacing w:val="-6"/>
          <w:szCs w:val="24"/>
        </w:rPr>
        <w:t>That’s 18% of your 2018 “earned income”</w:t>
      </w:r>
      <w:r w:rsidRPr="00A778A5">
        <w:rPr>
          <w:rFonts w:ascii="Times New Roman" w:hAnsi="Times New Roman"/>
          <w:szCs w:val="24"/>
        </w:rPr>
        <w:t xml:space="preserve"> (if your 2018 earned income exceeded $147,222, </w:t>
      </w:r>
      <w:r w:rsidRPr="00A778A5">
        <w:rPr>
          <w:rFonts w:ascii="Times New Roman" w:hAnsi="Times New Roman"/>
          <w:spacing w:val="-6"/>
          <w:szCs w:val="24"/>
        </w:rPr>
        <w:t xml:space="preserve">the 2019 maximum limit of </w:t>
      </w:r>
      <w:r w:rsidRPr="00194073">
        <w:rPr>
          <w:rFonts w:ascii="Times New Roman" w:hAnsi="Times New Roman"/>
          <w:spacing w:val="-6"/>
          <w:szCs w:val="24"/>
        </w:rPr>
        <w:t>$26,500 would apply). You should find the</w:t>
      </w:r>
      <w:r w:rsidRPr="00A778A5">
        <w:rPr>
          <w:rFonts w:ascii="Times New Roman" w:hAnsi="Times New Roman"/>
          <w:szCs w:val="24"/>
        </w:rPr>
        <w:t xml:space="preserve"> contribution limit printed on your 2018 Notice of Assessment, which you should have received in spring</w:t>
      </w:r>
      <w:r w:rsidR="00E319F4">
        <w:rPr>
          <w:rFonts w:ascii="Times New Roman" w:hAnsi="Times New Roman"/>
          <w:szCs w:val="24"/>
        </w:rPr>
        <w:t> </w:t>
      </w:r>
      <w:r w:rsidRPr="00A778A5">
        <w:rPr>
          <w:rFonts w:ascii="Times New Roman" w:hAnsi="Times New Roman"/>
          <w:szCs w:val="24"/>
        </w:rPr>
        <w:t>2019 after filing your 2018 return.</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ab/>
        <w:t xml:space="preserve">Note that if you are a member of a pension plan, this contribution limit is reduced by your “Pension Adjustment”, which is an amount that reflects the future value of your pension based on your </w:t>
      </w:r>
      <w:r w:rsidRPr="00194073">
        <w:rPr>
          <w:rFonts w:ascii="Times New Roman" w:hAnsi="Times New Roman"/>
          <w:spacing w:val="-6"/>
          <w:szCs w:val="24"/>
        </w:rPr>
        <w:t>employer’s current contributions. This appears</w:t>
      </w:r>
      <w:r w:rsidRPr="00A778A5">
        <w:rPr>
          <w:rFonts w:ascii="Times New Roman" w:hAnsi="Times New Roman"/>
          <w:szCs w:val="24"/>
        </w:rPr>
        <w:t xml:space="preserve"> on the 2018 T4 you received from your </w:t>
      </w:r>
      <w:r w:rsidR="00F11373" w:rsidRPr="00A778A5">
        <w:rPr>
          <w:rFonts w:ascii="Times New Roman" w:hAnsi="Times New Roman"/>
          <w:szCs w:val="24"/>
        </w:rPr>
        <w:t>employer and</w:t>
      </w:r>
      <w:r w:rsidRPr="00A778A5">
        <w:rPr>
          <w:rFonts w:ascii="Times New Roman" w:hAnsi="Times New Roman"/>
          <w:szCs w:val="24"/>
        </w:rPr>
        <w:t xml:space="preserve"> is also printed on your Notice of Assessment and available online from your CRA “My Account”.</w:t>
      </w:r>
    </w:p>
    <w:p w:rsidR="00A730C0" w:rsidRPr="00A778A5" w:rsidRDefault="00A730C0" w:rsidP="00A730C0">
      <w:pPr>
        <w:tabs>
          <w:tab w:val="left" w:pos="284"/>
        </w:tabs>
        <w:ind w:left="284" w:hanging="284"/>
        <w:jc w:val="both"/>
        <w:rPr>
          <w:rFonts w:ascii="Times New Roman" w:hAnsi="Times New Roman"/>
          <w:szCs w:val="24"/>
        </w:rPr>
      </w:pPr>
    </w:p>
    <w:p w:rsidR="00A730C0" w:rsidRPr="009D31B3" w:rsidRDefault="00A730C0" w:rsidP="00A730C0">
      <w:pPr>
        <w:tabs>
          <w:tab w:val="left" w:pos="284"/>
        </w:tabs>
        <w:ind w:left="284" w:hanging="284"/>
        <w:jc w:val="both"/>
        <w:rPr>
          <w:rFonts w:ascii="Times New Roman" w:hAnsi="Times New Roman"/>
          <w:spacing w:val="-6"/>
          <w:szCs w:val="24"/>
        </w:rPr>
      </w:pPr>
      <w:r w:rsidRPr="00A778A5">
        <w:rPr>
          <w:rFonts w:ascii="Times New Roman" w:hAnsi="Times New Roman"/>
          <w:szCs w:val="24"/>
        </w:rPr>
        <w:tab/>
      </w:r>
      <w:r w:rsidR="00C9278D" w:rsidRPr="00A778A5">
        <w:rPr>
          <w:rFonts w:ascii="Times New Roman" w:hAnsi="Times New Roman"/>
          <w:szCs w:val="24"/>
        </w:rPr>
        <w:t>Your contribution deadline for deducting an RRSP contribution is 60 days after the end of the</w:t>
      </w:r>
      <w:r w:rsidR="0007482F">
        <w:rPr>
          <w:rFonts w:ascii="Times New Roman" w:hAnsi="Times New Roman"/>
          <w:szCs w:val="24"/>
        </w:rPr>
        <w:t xml:space="preserve"> year. But if you guessed March </w:t>
      </w:r>
      <w:r w:rsidR="00C9278D" w:rsidRPr="00A778A5">
        <w:rPr>
          <w:rFonts w:ascii="Times New Roman" w:hAnsi="Times New Roman"/>
          <w:szCs w:val="24"/>
        </w:rPr>
        <w:t>1, 2020, then you’re not quite right. Since 2020 is a leap</w:t>
      </w:r>
      <w:r w:rsidR="00DB381C">
        <w:rPr>
          <w:rFonts w:ascii="Times New Roman" w:hAnsi="Times New Roman"/>
          <w:szCs w:val="24"/>
        </w:rPr>
        <w:t xml:space="preserve"> year, the 60th day is February </w:t>
      </w:r>
      <w:r w:rsidR="00194073">
        <w:rPr>
          <w:rFonts w:ascii="Times New Roman" w:hAnsi="Times New Roman"/>
          <w:szCs w:val="24"/>
        </w:rPr>
        <w:t>29, not March </w:t>
      </w:r>
      <w:r w:rsidR="00C9278D" w:rsidRPr="00A778A5">
        <w:rPr>
          <w:rFonts w:ascii="Times New Roman" w:hAnsi="Times New Roman"/>
          <w:szCs w:val="24"/>
        </w:rPr>
        <w:t xml:space="preserve">1. But if you guessed February 29, you’re </w:t>
      </w:r>
      <w:r w:rsidR="00DB381C">
        <w:rPr>
          <w:rFonts w:ascii="Times New Roman" w:hAnsi="Times New Roman"/>
          <w:szCs w:val="24"/>
        </w:rPr>
        <w:t xml:space="preserve">still not right. </w:t>
      </w:r>
      <w:r w:rsidR="00DB381C">
        <w:rPr>
          <w:rFonts w:ascii="Times New Roman" w:hAnsi="Times New Roman"/>
          <w:szCs w:val="24"/>
        </w:rPr>
        <w:t>Since February </w:t>
      </w:r>
      <w:r w:rsidR="00C9278D" w:rsidRPr="00A778A5">
        <w:rPr>
          <w:rFonts w:ascii="Times New Roman" w:hAnsi="Times New Roman"/>
          <w:szCs w:val="24"/>
        </w:rPr>
        <w:t>29, 2020</w:t>
      </w:r>
      <w:r w:rsidR="005A587E">
        <w:rPr>
          <w:rFonts w:ascii="Times New Roman" w:hAnsi="Times New Roman"/>
          <w:szCs w:val="24"/>
        </w:rPr>
        <w:t xml:space="preserve">, </w:t>
      </w:r>
      <w:r w:rsidR="00C9278D" w:rsidRPr="00A778A5">
        <w:rPr>
          <w:rFonts w:ascii="Times New Roman" w:hAnsi="Times New Roman"/>
          <w:szCs w:val="24"/>
        </w:rPr>
        <w:t xml:space="preserve">is a Saturday, the deadline is extended to the </w:t>
      </w:r>
      <w:r w:rsidR="00C9278D" w:rsidRPr="009D31B3">
        <w:rPr>
          <w:rFonts w:ascii="Times New Roman" w:hAnsi="Times New Roman"/>
          <w:spacing w:val="-6"/>
          <w:szCs w:val="24"/>
        </w:rPr>
        <w:t xml:space="preserve">next business day, </w:t>
      </w:r>
      <w:r w:rsidR="00DB381C" w:rsidRPr="009D31B3">
        <w:rPr>
          <w:rFonts w:ascii="Times New Roman" w:hAnsi="Times New Roman"/>
          <w:b/>
          <w:spacing w:val="-6"/>
          <w:szCs w:val="24"/>
        </w:rPr>
        <w:t>Monday, March </w:t>
      </w:r>
      <w:r w:rsidR="00C9278D" w:rsidRPr="009D31B3">
        <w:rPr>
          <w:rFonts w:ascii="Times New Roman" w:hAnsi="Times New Roman"/>
          <w:b/>
          <w:spacing w:val="-6"/>
          <w:szCs w:val="24"/>
        </w:rPr>
        <w:t>2, 2020</w:t>
      </w:r>
      <w:r w:rsidR="00DB381C" w:rsidRPr="009D31B3">
        <w:rPr>
          <w:rFonts w:ascii="Times New Roman" w:hAnsi="Times New Roman"/>
          <w:spacing w:val="-6"/>
          <w:szCs w:val="24"/>
        </w:rPr>
        <w:t xml:space="preserve">. </w:t>
      </w:r>
    </w:p>
    <w:p w:rsidR="009D31B3" w:rsidRPr="00A778A5" w:rsidRDefault="009D31B3"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ab/>
        <w:t xml:space="preserve">If you do not contribute for 2019, </w:t>
      </w:r>
      <w:r w:rsidRPr="00A778A5">
        <w:rPr>
          <w:rFonts w:ascii="Times New Roman" w:hAnsi="Times New Roman"/>
          <w:spacing w:val="-6"/>
          <w:szCs w:val="24"/>
        </w:rPr>
        <w:t>your contribution room accumulates</w:t>
      </w:r>
      <w:r w:rsidRPr="00A778A5">
        <w:rPr>
          <w:rFonts w:ascii="Times New Roman" w:hAnsi="Times New Roman"/>
          <w:szCs w:val="24"/>
        </w:rPr>
        <w:t xml:space="preserve">, and you can contribute (and </w:t>
      </w:r>
      <w:r w:rsidRPr="00A778A5">
        <w:rPr>
          <w:rFonts w:ascii="Times New Roman" w:hAnsi="Times New Roman"/>
          <w:spacing w:val="-6"/>
          <w:szCs w:val="24"/>
        </w:rPr>
        <w:t>deduct) the $9,000 in any later year</w:t>
      </w:r>
      <w:r w:rsidRPr="00A778A5">
        <w:rPr>
          <w:rFonts w:ascii="Times New Roman" w:hAnsi="Times New Roman"/>
          <w:szCs w:val="24"/>
        </w:rPr>
        <w:t>, in addition to your contribution room for that year. So, for example, your $60,000 of employment income in 2019 creates a further $10,800 of contribution room for 2020 (18% of $60</w:t>
      </w:r>
      <w:r w:rsidR="001B41D4">
        <w:rPr>
          <w:rFonts w:ascii="Times New Roman" w:hAnsi="Times New Roman"/>
          <w:szCs w:val="24"/>
        </w:rPr>
        <w:t>,000); and in 2020 (or by March </w:t>
      </w:r>
      <w:r w:rsidRPr="00A778A5">
        <w:rPr>
          <w:rFonts w:ascii="Times New Roman" w:hAnsi="Times New Roman"/>
          <w:szCs w:val="24"/>
        </w:rPr>
        <w:t>1, 2021) you can contri</w:t>
      </w:r>
      <w:r w:rsidR="00AC591A" w:rsidRPr="00A778A5">
        <w:rPr>
          <w:rFonts w:ascii="Times New Roman" w:hAnsi="Times New Roman"/>
          <w:szCs w:val="24"/>
        </w:rPr>
        <w:t xml:space="preserve">bute and deduct up to $19,800 — </w:t>
      </w:r>
      <w:r w:rsidRPr="00A778A5">
        <w:rPr>
          <w:rFonts w:ascii="Times New Roman" w:hAnsi="Times New Roman"/>
          <w:szCs w:val="24"/>
        </w:rPr>
        <w:t>the unused $9,000 plus the new $10,800.</w:t>
      </w:r>
    </w:p>
    <w:p w:rsidR="00A730C0" w:rsidRPr="00A778A5" w:rsidRDefault="00A730C0" w:rsidP="00A730C0">
      <w:pPr>
        <w:tabs>
          <w:tab w:val="left" w:pos="284"/>
        </w:tabs>
        <w:ind w:left="284" w:hanging="284"/>
        <w:jc w:val="both"/>
        <w:rPr>
          <w:rFonts w:ascii="Times New Roman" w:hAnsi="Times New Roman"/>
          <w:szCs w:val="24"/>
        </w:rPr>
      </w:pPr>
    </w:p>
    <w:p w:rsidR="00C9278D"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5.</w:t>
      </w:r>
      <w:r w:rsidRPr="00A778A5">
        <w:rPr>
          <w:rFonts w:ascii="Times New Roman" w:hAnsi="Times New Roman"/>
          <w:szCs w:val="24"/>
        </w:rPr>
        <w:tab/>
        <w:t xml:space="preserve">No. You will be allowed to deduct only </w:t>
      </w:r>
      <w:r w:rsidRPr="00A778A5">
        <w:rPr>
          <w:rFonts w:ascii="Times New Roman" w:hAnsi="Times New Roman"/>
          <w:b/>
          <w:szCs w:val="24"/>
        </w:rPr>
        <w:t>$17,500, or more likely nothing at all</w:t>
      </w:r>
      <w:r w:rsidRPr="00A778A5">
        <w:rPr>
          <w:rFonts w:ascii="Times New Roman" w:hAnsi="Times New Roman"/>
          <w:szCs w:val="24"/>
        </w:rPr>
        <w:t>. If the farm is not operated in a commercial manner, then the CRA will take the position that the farm is just a hobby and not a real “business” (especially since the ongoing losses suggest you are not really trying to make a profit), and no deduction will be allowed.</w:t>
      </w:r>
    </w:p>
    <w:p w:rsidR="00FD7970" w:rsidRDefault="00FD7970" w:rsidP="00A730C0">
      <w:pPr>
        <w:tabs>
          <w:tab w:val="left" w:pos="284"/>
        </w:tabs>
        <w:ind w:left="284" w:hanging="284"/>
        <w:jc w:val="both"/>
        <w:rPr>
          <w:rFonts w:ascii="Times New Roman" w:hAnsi="Times New Roman"/>
          <w:szCs w:val="24"/>
        </w:rPr>
      </w:pPr>
    </w:p>
    <w:p w:rsidR="00C9278D" w:rsidRPr="00830CB1" w:rsidRDefault="00C9278D" w:rsidP="00A730C0">
      <w:pPr>
        <w:tabs>
          <w:tab w:val="left" w:pos="284"/>
        </w:tabs>
        <w:ind w:left="284" w:hanging="284"/>
        <w:jc w:val="both"/>
        <w:rPr>
          <w:rFonts w:ascii="Times New Roman" w:hAnsi="Times New Roman"/>
          <w:spacing w:val="-6"/>
          <w:szCs w:val="24"/>
        </w:rPr>
      </w:pPr>
      <w:r w:rsidRPr="00A778A5">
        <w:rPr>
          <w:rFonts w:ascii="Times New Roman" w:hAnsi="Times New Roman"/>
          <w:szCs w:val="24"/>
        </w:rPr>
        <w:tab/>
        <w:t>Even if the farm does qualify as a “business”, the deduction is limited to $2,500 plus half of the next $30,000, total $17,500, as a “</w:t>
      </w:r>
      <w:r w:rsidRPr="00A778A5">
        <w:rPr>
          <w:rFonts w:ascii="Times New Roman" w:hAnsi="Times New Roman"/>
          <w:b/>
          <w:szCs w:val="24"/>
        </w:rPr>
        <w:t>restricted farm loss</w:t>
      </w:r>
      <w:r w:rsidRPr="00A778A5">
        <w:rPr>
          <w:rFonts w:ascii="Times New Roman" w:hAnsi="Times New Roman"/>
          <w:szCs w:val="24"/>
        </w:rPr>
        <w:t xml:space="preserve">”, unless you can show that farming, or farming plus your other job, is your “chief source of income”. Since you have a full-time job unrelated to farming, it is very unlikely you will be able to show this unless the farm generates significant revenues. Many such cases have gone to the Tax Court of Canada, and the </w:t>
      </w:r>
      <w:r w:rsidRPr="00830CB1">
        <w:rPr>
          <w:rFonts w:ascii="Times New Roman" w:hAnsi="Times New Roman"/>
          <w:spacing w:val="-6"/>
          <w:szCs w:val="24"/>
        </w:rPr>
        <w:t>taxpayer usually loses (though not always).</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6.</w:t>
      </w:r>
      <w:r w:rsidRPr="00A778A5">
        <w:rPr>
          <w:rFonts w:ascii="Times New Roman" w:hAnsi="Times New Roman"/>
          <w:szCs w:val="24"/>
        </w:rPr>
        <w:tab/>
      </w:r>
      <w:r w:rsidRPr="00A778A5">
        <w:rPr>
          <w:rFonts w:ascii="Times New Roman" w:hAnsi="Times New Roman"/>
          <w:b/>
          <w:szCs w:val="24"/>
        </w:rPr>
        <w:t>You must report the full $8,000</w:t>
      </w:r>
      <w:r w:rsidRPr="00A778A5">
        <w:rPr>
          <w:rFonts w:ascii="Times New Roman" w:hAnsi="Times New Roman"/>
          <w:szCs w:val="24"/>
        </w:rPr>
        <w:t xml:space="preserve"> on your Canadian return and pay tax on it. However, you can claim a “</w:t>
      </w:r>
      <w:r w:rsidRPr="00A778A5">
        <w:rPr>
          <w:rFonts w:ascii="Times New Roman" w:hAnsi="Times New Roman"/>
          <w:b/>
          <w:szCs w:val="24"/>
        </w:rPr>
        <w:t>foreign tax credit</w:t>
      </w:r>
      <w:r w:rsidRPr="00A778A5">
        <w:rPr>
          <w:rFonts w:ascii="Times New Roman" w:hAnsi="Times New Roman"/>
          <w:szCs w:val="24"/>
        </w:rPr>
        <w:t xml:space="preserve">” for the U.S. tax. The foreign tax </w:t>
      </w:r>
      <w:r w:rsidRPr="00A778A5">
        <w:rPr>
          <w:rFonts w:ascii="Times New Roman" w:hAnsi="Times New Roman"/>
          <w:szCs w:val="24"/>
        </w:rPr>
        <w:lastRenderedPageBreak/>
        <w:t>credit rules are complex, but most likely you can recover the full C$1,200 of U.S. tax as a credit on your Canadian return, since your Canadian tax on the $8,000 will be higher than $1,200.</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A730C0">
      <w:pPr>
        <w:tabs>
          <w:tab w:val="left" w:pos="284"/>
        </w:tabs>
        <w:ind w:left="284" w:hanging="284"/>
        <w:jc w:val="both"/>
        <w:rPr>
          <w:rFonts w:ascii="Times New Roman" w:hAnsi="Times New Roman"/>
          <w:szCs w:val="24"/>
        </w:rPr>
      </w:pPr>
      <w:r w:rsidRPr="00A778A5">
        <w:rPr>
          <w:rFonts w:ascii="Times New Roman" w:hAnsi="Times New Roman"/>
          <w:szCs w:val="24"/>
        </w:rPr>
        <w:t>7.</w:t>
      </w:r>
      <w:r w:rsidRPr="00A778A5">
        <w:rPr>
          <w:rFonts w:ascii="Times New Roman" w:hAnsi="Times New Roman"/>
          <w:szCs w:val="24"/>
        </w:rPr>
        <w:tab/>
      </w:r>
      <w:r w:rsidRPr="00A778A5">
        <w:rPr>
          <w:rFonts w:ascii="Times New Roman" w:hAnsi="Times New Roman"/>
          <w:b/>
          <w:szCs w:val="24"/>
        </w:rPr>
        <w:t>Yes.</w:t>
      </w:r>
      <w:r w:rsidRPr="00A778A5">
        <w:rPr>
          <w:rFonts w:ascii="Times New Roman" w:hAnsi="Times New Roman"/>
          <w:szCs w:val="24"/>
        </w:rPr>
        <w:t xml:space="preserve"> On these facts, you will remain “resident in Canada” for Canadian tax purposes while you are in France. (The Canada-France tax </w:t>
      </w:r>
      <w:r w:rsidR="00830CB1">
        <w:rPr>
          <w:rFonts w:ascii="Times New Roman" w:hAnsi="Times New Roman"/>
          <w:szCs w:val="24"/>
        </w:rPr>
        <w:t>treaty, like all of Canada’s 92 </w:t>
      </w:r>
      <w:r w:rsidRPr="00A778A5">
        <w:rPr>
          <w:rFonts w:ascii="Times New Roman" w:hAnsi="Times New Roman"/>
          <w:szCs w:val="24"/>
        </w:rPr>
        <w:t>tax treaties, has rules to determine which of the two countries you will be consider</w:t>
      </w:r>
      <w:r w:rsidR="00441978">
        <w:rPr>
          <w:rFonts w:ascii="Times New Roman" w:hAnsi="Times New Roman"/>
          <w:szCs w:val="24"/>
        </w:rPr>
        <w:t>ed</w:t>
      </w:r>
      <w:r w:rsidRPr="00A778A5">
        <w:rPr>
          <w:rFonts w:ascii="Times New Roman" w:hAnsi="Times New Roman"/>
          <w:szCs w:val="24"/>
        </w:rPr>
        <w:t xml:space="preserve"> a resident of, for tax </w:t>
      </w:r>
      <w:r w:rsidRPr="00194073">
        <w:rPr>
          <w:rFonts w:ascii="Times New Roman" w:hAnsi="Times New Roman"/>
          <w:spacing w:val="-6"/>
          <w:szCs w:val="24"/>
        </w:rPr>
        <w:t>purposes.) As a Canadian resident, you must</w:t>
      </w:r>
      <w:r w:rsidRPr="00A778A5">
        <w:rPr>
          <w:rFonts w:ascii="Times New Roman" w:hAnsi="Times New Roman"/>
          <w:szCs w:val="24"/>
        </w:rPr>
        <w:t xml:space="preserve"> file and pay tax on your worldwide income from all sources. However, you will be able to claim a Canadian foreign tax credit to reduce the “double taxation” effect of being taxed by both countries. (Before 2016, you might also have been able to claim the “Overseas Employment Tax Credit” to reduce your Canadian tax, but that no longer exists.)</w:t>
      </w:r>
    </w:p>
    <w:p w:rsidR="00A730C0" w:rsidRPr="00A778A5" w:rsidRDefault="00A730C0" w:rsidP="00A730C0">
      <w:pPr>
        <w:tabs>
          <w:tab w:val="left" w:pos="284"/>
        </w:tabs>
        <w:ind w:left="284" w:hanging="284"/>
        <w:jc w:val="both"/>
        <w:rPr>
          <w:rFonts w:ascii="Times New Roman" w:hAnsi="Times New Roman"/>
          <w:szCs w:val="24"/>
        </w:rPr>
      </w:pPr>
    </w:p>
    <w:p w:rsidR="00C9278D" w:rsidRPr="00A778A5" w:rsidRDefault="00C9278D" w:rsidP="007435B0">
      <w:pPr>
        <w:tabs>
          <w:tab w:val="left" w:pos="284"/>
        </w:tabs>
        <w:ind w:left="284" w:hanging="284"/>
        <w:jc w:val="both"/>
        <w:rPr>
          <w:rFonts w:ascii="Times New Roman" w:hAnsi="Times New Roman"/>
          <w:szCs w:val="24"/>
        </w:rPr>
      </w:pPr>
      <w:r w:rsidRPr="00A778A5">
        <w:rPr>
          <w:rFonts w:ascii="Times New Roman" w:hAnsi="Times New Roman"/>
          <w:szCs w:val="24"/>
        </w:rPr>
        <w:t>8.</w:t>
      </w:r>
      <w:r w:rsidRPr="00A778A5">
        <w:rPr>
          <w:rFonts w:ascii="Times New Roman" w:hAnsi="Times New Roman"/>
          <w:szCs w:val="24"/>
        </w:rPr>
        <w:tab/>
        <w:t xml:space="preserve">You will add </w:t>
      </w:r>
      <w:r w:rsidRPr="00A778A5">
        <w:rPr>
          <w:rFonts w:ascii="Times New Roman" w:hAnsi="Times New Roman"/>
          <w:b/>
          <w:szCs w:val="24"/>
        </w:rPr>
        <w:t>$3,000</w:t>
      </w:r>
      <w:r w:rsidRPr="00A778A5">
        <w:rPr>
          <w:rFonts w:ascii="Times New Roman" w:hAnsi="Times New Roman"/>
          <w:szCs w:val="24"/>
        </w:rPr>
        <w:t xml:space="preserve"> to your income for tax purposes. You do not pay any tax on the gift. (Your aunt, however, will have a $15,000 capital gain, and thus a $7,500 taxable capital gain included in her income, from making the gift to you. When she makes the gift, she is deemed to have sold the shares at their current fair market value.)</w:t>
      </w:r>
    </w:p>
    <w:p w:rsidR="00A730C0" w:rsidRPr="00A778A5" w:rsidRDefault="00A730C0" w:rsidP="007435B0">
      <w:pPr>
        <w:tabs>
          <w:tab w:val="left" w:pos="284"/>
        </w:tabs>
        <w:ind w:left="284" w:hanging="284"/>
        <w:jc w:val="both"/>
        <w:rPr>
          <w:rFonts w:ascii="Times New Roman" w:hAnsi="Times New Roman"/>
          <w:szCs w:val="24"/>
        </w:rPr>
      </w:pPr>
    </w:p>
    <w:p w:rsidR="00C9278D" w:rsidRDefault="007435B0" w:rsidP="007435B0">
      <w:pPr>
        <w:tabs>
          <w:tab w:val="left" w:pos="284"/>
        </w:tabs>
        <w:ind w:left="284" w:hanging="284"/>
        <w:jc w:val="both"/>
        <w:rPr>
          <w:rFonts w:ascii="Times New Roman" w:hAnsi="Times New Roman"/>
          <w:szCs w:val="24"/>
        </w:rPr>
      </w:pPr>
      <w:r w:rsidRPr="00A778A5">
        <w:rPr>
          <w:rFonts w:ascii="Times New Roman" w:hAnsi="Times New Roman"/>
          <w:szCs w:val="24"/>
        </w:rPr>
        <w:tab/>
      </w:r>
      <w:r w:rsidR="00C9278D" w:rsidRPr="00A778A5">
        <w:rPr>
          <w:rFonts w:ascii="Times New Roman" w:hAnsi="Times New Roman"/>
          <w:szCs w:val="24"/>
        </w:rPr>
        <w:t xml:space="preserve">When you sell the shares, you have a capital gain. The “cost base” of the shares to you for tax purposes is their value on the date you received them as a gift, of $20,000. </w:t>
      </w:r>
      <w:proofErr w:type="gramStart"/>
      <w:r w:rsidR="00C9278D" w:rsidRPr="00A778A5">
        <w:rPr>
          <w:rFonts w:ascii="Times New Roman" w:hAnsi="Times New Roman"/>
          <w:szCs w:val="24"/>
        </w:rPr>
        <w:t>So</w:t>
      </w:r>
      <w:proofErr w:type="gramEnd"/>
      <w:r w:rsidR="00C9278D" w:rsidRPr="00A778A5">
        <w:rPr>
          <w:rFonts w:ascii="Times New Roman" w:hAnsi="Times New Roman"/>
          <w:szCs w:val="24"/>
        </w:rPr>
        <w:t xml:space="preserve"> you have sold shares </w:t>
      </w:r>
      <w:r w:rsidR="00E319F4">
        <w:rPr>
          <w:rFonts w:ascii="Times New Roman" w:hAnsi="Times New Roman"/>
          <w:szCs w:val="24"/>
        </w:rPr>
        <w:t>at</w:t>
      </w:r>
      <w:r w:rsidR="00C9278D" w:rsidRPr="00A778A5">
        <w:rPr>
          <w:rFonts w:ascii="Times New Roman" w:hAnsi="Times New Roman"/>
          <w:szCs w:val="24"/>
        </w:rPr>
        <w:t xml:space="preserve"> a cost base of $20,000 for $26,000. This gives you a $6,000 capital gain, and half of that, or $3,000, </w:t>
      </w:r>
      <w:r w:rsidR="00E319F4">
        <w:rPr>
          <w:rFonts w:ascii="Times New Roman" w:hAnsi="Times New Roman"/>
          <w:szCs w:val="24"/>
        </w:rPr>
        <w:t>are</w:t>
      </w:r>
      <w:r w:rsidR="00C9278D" w:rsidRPr="00A778A5">
        <w:rPr>
          <w:rFonts w:ascii="Times New Roman" w:hAnsi="Times New Roman"/>
          <w:szCs w:val="24"/>
        </w:rPr>
        <w:t xml:space="preserve"> included in your income for tax purposes as the “taxable capital gain”. Of course, if you pay commission on </w:t>
      </w:r>
      <w:r w:rsidR="00C9278D" w:rsidRPr="00A778A5">
        <w:rPr>
          <w:rFonts w:ascii="Times New Roman" w:hAnsi="Times New Roman"/>
          <w:szCs w:val="24"/>
        </w:rPr>
        <w:t xml:space="preserve">selling the shares, </w:t>
      </w:r>
      <w:r w:rsidR="00E319F4">
        <w:rPr>
          <w:rFonts w:ascii="Times New Roman" w:hAnsi="Times New Roman"/>
          <w:szCs w:val="24"/>
        </w:rPr>
        <w:t>which</w:t>
      </w:r>
      <w:r w:rsidR="00C9278D" w:rsidRPr="00A778A5">
        <w:rPr>
          <w:rFonts w:ascii="Times New Roman" w:hAnsi="Times New Roman"/>
          <w:szCs w:val="24"/>
        </w:rPr>
        <w:t xml:space="preserve"> is deducted from the capital gain (as in #1 above) before you calculate the taxable capital gain.</w:t>
      </w:r>
    </w:p>
    <w:p w:rsidR="00BA5C98" w:rsidRPr="00A778A5" w:rsidRDefault="00BA5C98" w:rsidP="007435B0">
      <w:pPr>
        <w:tabs>
          <w:tab w:val="left" w:pos="284"/>
        </w:tabs>
        <w:ind w:left="284" w:hanging="284"/>
        <w:jc w:val="both"/>
        <w:rPr>
          <w:rFonts w:ascii="Times New Roman" w:hAnsi="Times New Roman"/>
          <w:szCs w:val="24"/>
        </w:rPr>
      </w:pPr>
    </w:p>
    <w:p w:rsidR="00AC591A" w:rsidRPr="00A778A5" w:rsidRDefault="00C9278D" w:rsidP="007435B0">
      <w:pPr>
        <w:tabs>
          <w:tab w:val="left" w:pos="284"/>
        </w:tabs>
        <w:ind w:left="284" w:hanging="284"/>
        <w:jc w:val="both"/>
        <w:rPr>
          <w:rFonts w:ascii="Times New Roman" w:hAnsi="Times New Roman"/>
          <w:b/>
          <w:szCs w:val="24"/>
        </w:rPr>
      </w:pPr>
      <w:r w:rsidRPr="00A778A5">
        <w:rPr>
          <w:rFonts w:ascii="Times New Roman" w:hAnsi="Times New Roman"/>
          <w:szCs w:val="24"/>
        </w:rPr>
        <w:t>9.</w:t>
      </w:r>
      <w:r w:rsidRPr="00A778A5">
        <w:rPr>
          <w:rFonts w:ascii="Times New Roman" w:hAnsi="Times New Roman"/>
          <w:szCs w:val="24"/>
        </w:rPr>
        <w:tab/>
      </w:r>
      <w:r w:rsidRPr="00A778A5">
        <w:rPr>
          <w:rFonts w:ascii="Times New Roman" w:hAnsi="Times New Roman"/>
          <w:b/>
          <w:szCs w:val="24"/>
        </w:rPr>
        <w:t xml:space="preserve">Option (c) is the best, </w:t>
      </w:r>
    </w:p>
    <w:p w:rsidR="00C9278D" w:rsidRPr="00A778A5" w:rsidRDefault="00AC591A" w:rsidP="007435B0">
      <w:pPr>
        <w:tabs>
          <w:tab w:val="left" w:pos="284"/>
        </w:tabs>
        <w:ind w:left="284" w:hanging="284"/>
        <w:jc w:val="both"/>
        <w:rPr>
          <w:rFonts w:ascii="Times New Roman" w:hAnsi="Times New Roman"/>
          <w:b/>
          <w:szCs w:val="24"/>
        </w:rPr>
      </w:pPr>
      <w:r w:rsidRPr="00A778A5">
        <w:rPr>
          <w:rFonts w:ascii="Times New Roman" w:hAnsi="Times New Roman"/>
          <w:szCs w:val="24"/>
        </w:rPr>
        <w:tab/>
      </w:r>
      <w:r w:rsidR="00C9278D" w:rsidRPr="00A778A5">
        <w:rPr>
          <w:rFonts w:ascii="Times New Roman" w:hAnsi="Times New Roman"/>
          <w:b/>
          <w:szCs w:val="24"/>
        </w:rPr>
        <w:t>and option (b) is the worst.</w:t>
      </w:r>
    </w:p>
    <w:p w:rsidR="00AC591A" w:rsidRPr="00A778A5" w:rsidRDefault="00AC591A" w:rsidP="007435B0">
      <w:pPr>
        <w:tabs>
          <w:tab w:val="left" w:pos="284"/>
        </w:tabs>
        <w:ind w:left="284" w:hanging="284"/>
        <w:jc w:val="both"/>
        <w:rPr>
          <w:rFonts w:ascii="Times New Roman" w:hAnsi="Times New Roman"/>
          <w:szCs w:val="24"/>
        </w:rPr>
      </w:pPr>
    </w:p>
    <w:p w:rsidR="00C9278D" w:rsidRPr="00A778A5" w:rsidRDefault="007435B0" w:rsidP="007435B0">
      <w:pPr>
        <w:tabs>
          <w:tab w:val="left" w:pos="284"/>
        </w:tabs>
        <w:ind w:left="284" w:hanging="284"/>
        <w:jc w:val="both"/>
        <w:rPr>
          <w:rFonts w:ascii="Times New Roman" w:hAnsi="Times New Roman"/>
          <w:szCs w:val="24"/>
        </w:rPr>
      </w:pPr>
      <w:r w:rsidRPr="00A778A5">
        <w:rPr>
          <w:rFonts w:ascii="Times New Roman" w:hAnsi="Times New Roman"/>
          <w:szCs w:val="24"/>
        </w:rPr>
        <w:tab/>
      </w:r>
      <w:r w:rsidR="00C9278D" w:rsidRPr="00A778A5">
        <w:rPr>
          <w:rFonts w:ascii="Times New Roman" w:hAnsi="Times New Roman"/>
          <w:szCs w:val="24"/>
        </w:rPr>
        <w:t>Option (c) is the best because you effectively get to realize the capital gain on the Apple shares without paying any tax on it. Normally, if you give a gift of property, you are deemed to have sold the property at fair market value (as applied to your aunt in #8 above). But if you donate publicly</w:t>
      </w:r>
      <w:r w:rsidR="00E319F4">
        <w:rPr>
          <w:rFonts w:ascii="Times New Roman" w:hAnsi="Times New Roman"/>
          <w:szCs w:val="24"/>
        </w:rPr>
        <w:t xml:space="preserve"> </w:t>
      </w:r>
      <w:r w:rsidR="00C9278D" w:rsidRPr="00A778A5">
        <w:rPr>
          <w:rFonts w:ascii="Times New Roman" w:hAnsi="Times New Roman"/>
          <w:szCs w:val="24"/>
        </w:rPr>
        <w:t xml:space="preserve">traded shares to a charity — including shares listed on most foreign exchanges — you do not have to recognize the capital gain. You get the donation credit for the full $5,000 value you have donated (likely worth about $2,500, </w:t>
      </w:r>
      <w:r w:rsidR="00C9278D" w:rsidRPr="00A778A5">
        <w:rPr>
          <w:rFonts w:ascii="Times New Roman" w:hAnsi="Times New Roman"/>
          <w:spacing w:val="-6"/>
          <w:szCs w:val="24"/>
        </w:rPr>
        <w:t>depending on the province), without</w:t>
      </w:r>
      <w:r w:rsidR="00C9278D" w:rsidRPr="00A778A5">
        <w:rPr>
          <w:rFonts w:ascii="Times New Roman" w:hAnsi="Times New Roman"/>
          <w:szCs w:val="24"/>
        </w:rPr>
        <w:t xml:space="preserve"> paying tax on the capital gain.</w:t>
      </w:r>
    </w:p>
    <w:p w:rsidR="00A730C0" w:rsidRPr="00A778A5" w:rsidRDefault="00A730C0" w:rsidP="007435B0">
      <w:pPr>
        <w:tabs>
          <w:tab w:val="left" w:pos="284"/>
        </w:tabs>
        <w:ind w:left="284" w:hanging="284"/>
        <w:jc w:val="both"/>
        <w:rPr>
          <w:rFonts w:ascii="Times New Roman" w:hAnsi="Times New Roman"/>
          <w:szCs w:val="24"/>
        </w:rPr>
      </w:pPr>
    </w:p>
    <w:p w:rsidR="00C9278D" w:rsidRDefault="007435B0" w:rsidP="007435B0">
      <w:pPr>
        <w:tabs>
          <w:tab w:val="left" w:pos="284"/>
        </w:tabs>
        <w:ind w:left="284" w:hanging="284"/>
        <w:jc w:val="both"/>
        <w:rPr>
          <w:rFonts w:ascii="Times New Roman" w:hAnsi="Times New Roman"/>
          <w:szCs w:val="24"/>
        </w:rPr>
      </w:pPr>
      <w:r w:rsidRPr="00A778A5">
        <w:rPr>
          <w:rFonts w:ascii="Times New Roman" w:hAnsi="Times New Roman"/>
          <w:szCs w:val="24"/>
        </w:rPr>
        <w:tab/>
      </w:r>
      <w:r w:rsidR="00C9278D" w:rsidRPr="00A778A5">
        <w:rPr>
          <w:rFonts w:ascii="Times New Roman" w:hAnsi="Times New Roman"/>
          <w:szCs w:val="24"/>
        </w:rPr>
        <w:t>Option (a) is second-best. You get the donation credit for $5,000, but you still have the accrued capital gain on the Apple shares, and one day you will need to pay tax on it (or your estate will, if you pass away without ever selling or giving away those shares).</w:t>
      </w:r>
    </w:p>
    <w:p w:rsidR="00A836FF" w:rsidRDefault="00A836FF" w:rsidP="007435B0">
      <w:pPr>
        <w:tabs>
          <w:tab w:val="left" w:pos="284"/>
        </w:tabs>
        <w:ind w:left="284" w:hanging="284"/>
        <w:jc w:val="both"/>
        <w:rPr>
          <w:rFonts w:ascii="Times New Roman" w:hAnsi="Times New Roman"/>
          <w:szCs w:val="24"/>
        </w:rPr>
      </w:pPr>
    </w:p>
    <w:p w:rsidR="00C9278D" w:rsidRPr="00A778A5" w:rsidRDefault="007435B0" w:rsidP="007435B0">
      <w:pPr>
        <w:tabs>
          <w:tab w:val="left" w:pos="284"/>
        </w:tabs>
        <w:ind w:left="284" w:hanging="284"/>
        <w:jc w:val="both"/>
        <w:rPr>
          <w:rFonts w:ascii="Times New Roman" w:hAnsi="Times New Roman"/>
          <w:szCs w:val="24"/>
        </w:rPr>
      </w:pPr>
      <w:r w:rsidRPr="00A778A5">
        <w:rPr>
          <w:rFonts w:ascii="Times New Roman" w:hAnsi="Times New Roman"/>
          <w:szCs w:val="24"/>
        </w:rPr>
        <w:tab/>
      </w:r>
      <w:r w:rsidR="00C9278D" w:rsidRPr="00A778A5">
        <w:rPr>
          <w:rFonts w:ascii="Times New Roman" w:hAnsi="Times New Roman"/>
          <w:szCs w:val="24"/>
        </w:rPr>
        <w:t>Option (b) is the worst option. Because you have owned the art for less than three years, its value for purposes of the charitable donation credit cannot exceed your cost (Income Tax Act subsection</w:t>
      </w:r>
      <w:r w:rsidR="00E319F4">
        <w:rPr>
          <w:rFonts w:ascii="Times New Roman" w:hAnsi="Times New Roman"/>
          <w:szCs w:val="24"/>
        </w:rPr>
        <w:t> </w:t>
      </w:r>
      <w:r w:rsidR="00C9278D" w:rsidRPr="00A778A5">
        <w:rPr>
          <w:rFonts w:ascii="Times New Roman" w:hAnsi="Times New Roman"/>
          <w:szCs w:val="24"/>
        </w:rPr>
        <w:t xml:space="preserve">248(35)). </w:t>
      </w:r>
      <w:r w:rsidR="0060349D" w:rsidRPr="00A778A5">
        <w:rPr>
          <w:rFonts w:ascii="Times New Roman" w:hAnsi="Times New Roman"/>
          <w:szCs w:val="24"/>
        </w:rPr>
        <w:t>So,</w:t>
      </w:r>
      <w:r w:rsidR="00C9278D" w:rsidRPr="00A778A5">
        <w:rPr>
          <w:rFonts w:ascii="Times New Roman" w:hAnsi="Times New Roman"/>
          <w:szCs w:val="24"/>
        </w:rPr>
        <w:t xml:space="preserve"> you will get the donation credit for only $3,000 instead of $5,000, and the credit will be worth only about $1,500.</w:t>
      </w:r>
    </w:p>
    <w:p w:rsidR="00F0638C" w:rsidRPr="00A778A5" w:rsidRDefault="00F0638C" w:rsidP="007435B0">
      <w:pPr>
        <w:tabs>
          <w:tab w:val="left" w:pos="284"/>
        </w:tabs>
        <w:ind w:left="284" w:hanging="284"/>
        <w:jc w:val="both"/>
        <w:rPr>
          <w:rFonts w:ascii="Times New Roman" w:hAnsi="Times New Roman"/>
          <w:szCs w:val="24"/>
        </w:rPr>
      </w:pPr>
    </w:p>
    <w:p w:rsidR="00C9278D" w:rsidRPr="00A778A5" w:rsidRDefault="00C9278D" w:rsidP="007435B0">
      <w:pPr>
        <w:tabs>
          <w:tab w:val="left" w:pos="284"/>
        </w:tabs>
        <w:ind w:left="284" w:hanging="284"/>
        <w:jc w:val="both"/>
        <w:rPr>
          <w:rFonts w:ascii="Times New Roman" w:hAnsi="Times New Roman"/>
          <w:szCs w:val="24"/>
        </w:rPr>
      </w:pPr>
      <w:r w:rsidRPr="00A778A5">
        <w:rPr>
          <w:rFonts w:ascii="Times New Roman" w:hAnsi="Times New Roman"/>
          <w:szCs w:val="24"/>
        </w:rPr>
        <w:t>10.</w:t>
      </w:r>
      <w:r w:rsidR="00E319F4">
        <w:rPr>
          <w:rFonts w:ascii="Times New Roman" w:hAnsi="Times New Roman"/>
          <w:szCs w:val="24"/>
        </w:rPr>
        <w:t xml:space="preserve"> Y</w:t>
      </w:r>
      <w:r w:rsidRPr="00A778A5">
        <w:rPr>
          <w:rFonts w:ascii="Times New Roman" w:hAnsi="Times New Roman"/>
          <w:szCs w:val="24"/>
        </w:rPr>
        <w:t xml:space="preserve">ou can claim the medical expense credit for items </w:t>
      </w:r>
      <w:r w:rsidRPr="00A778A5">
        <w:rPr>
          <w:rFonts w:ascii="Times New Roman" w:hAnsi="Times New Roman"/>
          <w:b/>
          <w:szCs w:val="24"/>
        </w:rPr>
        <w:t>(a), (d), (e), (f), (g) and (i)</w:t>
      </w:r>
      <w:r w:rsidRPr="00A778A5">
        <w:rPr>
          <w:rFonts w:ascii="Times New Roman" w:hAnsi="Times New Roman"/>
          <w:szCs w:val="24"/>
        </w:rPr>
        <w:t xml:space="preserve">. Crutches are an allowable expense. </w:t>
      </w:r>
      <w:r w:rsidRPr="00A778A5">
        <w:rPr>
          <w:rFonts w:ascii="Times New Roman" w:hAnsi="Times New Roman"/>
          <w:szCs w:val="24"/>
        </w:rPr>
        <w:lastRenderedPageBreak/>
        <w:t xml:space="preserve">Marijuana is allowable, if you have a “medical document” for medical use of </w:t>
      </w:r>
      <w:r w:rsidRPr="00FD7970">
        <w:rPr>
          <w:rFonts w:ascii="Times New Roman" w:hAnsi="Times New Roman"/>
          <w:spacing w:val="-6"/>
          <w:szCs w:val="24"/>
        </w:rPr>
        <w:t>cannabis. Prescription glasses are allowable</w:t>
      </w:r>
      <w:r w:rsidRPr="00A778A5">
        <w:rPr>
          <w:rFonts w:ascii="Times New Roman" w:hAnsi="Times New Roman"/>
          <w:spacing w:val="-6"/>
          <w:szCs w:val="24"/>
        </w:rPr>
        <w:t>, even if they are sunglasses</w:t>
      </w:r>
      <w:r w:rsidRPr="00A778A5">
        <w:rPr>
          <w:rFonts w:ascii="Times New Roman" w:hAnsi="Times New Roman"/>
          <w:szCs w:val="24"/>
        </w:rPr>
        <w:t xml:space="preserve">. Private health care plans, including </w:t>
      </w:r>
      <w:r w:rsidRPr="00A778A5">
        <w:rPr>
          <w:rFonts w:ascii="Times New Roman" w:hAnsi="Times New Roman"/>
          <w:spacing w:val="-6"/>
          <w:szCs w:val="24"/>
        </w:rPr>
        <w:t xml:space="preserve">travel plans and dental </w:t>
      </w:r>
      <w:r w:rsidRPr="00194073">
        <w:rPr>
          <w:rFonts w:ascii="Times New Roman" w:hAnsi="Times New Roman"/>
          <w:spacing w:val="-6"/>
          <w:szCs w:val="24"/>
        </w:rPr>
        <w:t>plans, qualify as well. And tutoring services</w:t>
      </w:r>
      <w:r w:rsidRPr="00A778A5">
        <w:rPr>
          <w:rFonts w:ascii="Times New Roman" w:hAnsi="Times New Roman"/>
          <w:szCs w:val="24"/>
        </w:rPr>
        <w:t xml:space="preserve"> for a person with a learning disability, where the need is certified by a medical practitioner, also qualify.</w:t>
      </w:r>
    </w:p>
    <w:p w:rsidR="00A730C0" w:rsidRPr="00A778A5" w:rsidRDefault="00A730C0" w:rsidP="007435B0">
      <w:pPr>
        <w:tabs>
          <w:tab w:val="left" w:pos="284"/>
        </w:tabs>
        <w:ind w:left="284" w:hanging="284"/>
        <w:jc w:val="both"/>
        <w:rPr>
          <w:rFonts w:ascii="Times New Roman" w:hAnsi="Times New Roman"/>
          <w:szCs w:val="24"/>
        </w:rPr>
      </w:pPr>
    </w:p>
    <w:p w:rsidR="00C9278D" w:rsidRPr="00A778A5" w:rsidRDefault="00C9278D" w:rsidP="007435B0">
      <w:pPr>
        <w:tabs>
          <w:tab w:val="left" w:pos="284"/>
        </w:tabs>
        <w:ind w:left="284" w:hanging="284"/>
        <w:jc w:val="both"/>
        <w:rPr>
          <w:rFonts w:ascii="Times New Roman" w:hAnsi="Times New Roman"/>
          <w:szCs w:val="24"/>
        </w:rPr>
      </w:pPr>
      <w:r w:rsidRPr="00A778A5">
        <w:rPr>
          <w:rFonts w:ascii="Times New Roman" w:hAnsi="Times New Roman"/>
          <w:szCs w:val="24"/>
        </w:rPr>
        <w:tab/>
        <w:t xml:space="preserve">You cannot claim any amount for items (b), (c) and (h). Over-the-counter Tylenol and vitamins do not qualify even if prescribed or ordered by your doctor; drugs qualify only if they cannot legally be obtained without a prescription from a physician or dentist. And transportation qualifies only in </w:t>
      </w:r>
      <w:r w:rsidRPr="00A778A5">
        <w:rPr>
          <w:rFonts w:ascii="Times New Roman" w:hAnsi="Times New Roman"/>
          <w:spacing w:val="-6"/>
          <w:szCs w:val="24"/>
        </w:rPr>
        <w:t>limited circumstances—for example</w:t>
      </w:r>
      <w:r w:rsidRPr="00A778A5">
        <w:rPr>
          <w:rFonts w:ascii="Times New Roman" w:hAnsi="Times New Roman"/>
          <w:szCs w:val="24"/>
        </w:rPr>
        <w:t>, if it is 40</w:t>
      </w:r>
      <w:r w:rsidR="00E319F4">
        <w:rPr>
          <w:rFonts w:ascii="Times New Roman" w:hAnsi="Times New Roman"/>
          <w:szCs w:val="24"/>
        </w:rPr>
        <w:t xml:space="preserve"> k</w:t>
      </w:r>
      <w:r w:rsidRPr="00A778A5">
        <w:rPr>
          <w:rFonts w:ascii="Times New Roman" w:hAnsi="Times New Roman"/>
          <w:szCs w:val="24"/>
        </w:rPr>
        <w:t>m or more where it is paid to a person carrying on a transportation business (such as a taxi) and equivalent medical treatment is not available locally.</w:t>
      </w:r>
    </w:p>
    <w:p w:rsidR="00A730C0" w:rsidRPr="00A778A5" w:rsidRDefault="00A730C0" w:rsidP="007435B0">
      <w:pPr>
        <w:tabs>
          <w:tab w:val="left" w:pos="284"/>
        </w:tabs>
        <w:ind w:left="284" w:hanging="284"/>
        <w:jc w:val="both"/>
        <w:rPr>
          <w:rFonts w:ascii="Times New Roman" w:hAnsi="Times New Roman"/>
          <w:szCs w:val="24"/>
        </w:rPr>
      </w:pPr>
    </w:p>
    <w:p w:rsidR="00C9278D" w:rsidRPr="00FD7970" w:rsidRDefault="00C9278D" w:rsidP="007435B0">
      <w:pPr>
        <w:tabs>
          <w:tab w:val="left" w:pos="284"/>
        </w:tabs>
        <w:ind w:left="284" w:hanging="284"/>
        <w:jc w:val="both"/>
        <w:rPr>
          <w:rFonts w:ascii="Times New Roman" w:hAnsi="Times New Roman"/>
          <w:spacing w:val="-6"/>
          <w:szCs w:val="24"/>
        </w:rPr>
      </w:pPr>
      <w:r w:rsidRPr="00A778A5">
        <w:rPr>
          <w:rFonts w:ascii="Times New Roman" w:hAnsi="Times New Roman"/>
          <w:szCs w:val="24"/>
        </w:rPr>
        <w:tab/>
        <w:t xml:space="preserve">The CRA’s Income Tax Folio S1-F1-C1, available on the CRA’s website, contains </w:t>
      </w:r>
      <w:r w:rsidRPr="00FD7970">
        <w:rPr>
          <w:rFonts w:ascii="Times New Roman" w:hAnsi="Times New Roman"/>
          <w:spacing w:val="-6"/>
          <w:szCs w:val="24"/>
        </w:rPr>
        <w:t>a detailed list of qualifying medical expenses.</w:t>
      </w:r>
    </w:p>
    <w:p w:rsidR="00BA5C98" w:rsidRPr="00A778A5" w:rsidRDefault="00BA5C98" w:rsidP="007435B0">
      <w:pPr>
        <w:tabs>
          <w:tab w:val="left" w:pos="284"/>
        </w:tabs>
        <w:ind w:left="284" w:hanging="284"/>
        <w:jc w:val="both"/>
        <w:rPr>
          <w:rFonts w:ascii="Times New Roman" w:hAnsi="Times New Roman"/>
          <w:szCs w:val="24"/>
        </w:rPr>
      </w:pPr>
    </w:p>
    <w:p w:rsidR="00C9278D" w:rsidRPr="00A778A5" w:rsidRDefault="00C9278D" w:rsidP="007435B0">
      <w:pPr>
        <w:tabs>
          <w:tab w:val="left" w:pos="284"/>
        </w:tabs>
        <w:ind w:left="284" w:hanging="284"/>
        <w:jc w:val="both"/>
        <w:rPr>
          <w:rFonts w:ascii="Times New Roman" w:hAnsi="Times New Roman"/>
          <w:szCs w:val="24"/>
        </w:rPr>
      </w:pPr>
      <w:r w:rsidRPr="00A778A5">
        <w:rPr>
          <w:rFonts w:ascii="Times New Roman" w:hAnsi="Times New Roman"/>
          <w:szCs w:val="24"/>
        </w:rPr>
        <w:tab/>
        <w:t xml:space="preserve">For all expenses that exceed a threshold for the year, the medical expenses are worth about 22% of what you paid. (You get a 16% federal tax credit plus a separate provincial tax credit which varies by province.) The threshold for </w:t>
      </w:r>
      <w:r w:rsidRPr="00194073">
        <w:rPr>
          <w:rFonts w:ascii="Times New Roman" w:hAnsi="Times New Roman"/>
          <w:spacing w:val="-6"/>
          <w:szCs w:val="24"/>
        </w:rPr>
        <w:t>2019 is $2,352 or 3% of your “net income</w:t>
      </w:r>
      <w:r w:rsidRPr="00A778A5">
        <w:rPr>
          <w:rFonts w:ascii="Times New Roman" w:hAnsi="Times New Roman"/>
          <w:szCs w:val="24"/>
        </w:rPr>
        <w:t xml:space="preserve">”, whichever is less. (“Net income” is your </w:t>
      </w:r>
      <w:r w:rsidRPr="00194073">
        <w:rPr>
          <w:rFonts w:ascii="Times New Roman" w:hAnsi="Times New Roman"/>
          <w:spacing w:val="-6"/>
          <w:szCs w:val="24"/>
        </w:rPr>
        <w:t>total reported income minus most allowable</w:t>
      </w:r>
      <w:r w:rsidRPr="00A778A5">
        <w:rPr>
          <w:rFonts w:ascii="Times New Roman" w:hAnsi="Times New Roman"/>
          <w:szCs w:val="24"/>
        </w:rPr>
        <w:t xml:space="preserve"> expenses, though some deductions come later in calculating “taxable income”.) </w:t>
      </w:r>
      <w:r w:rsidR="00D56026" w:rsidRPr="00A778A5">
        <w:rPr>
          <w:rFonts w:ascii="Times New Roman" w:hAnsi="Times New Roman"/>
          <w:szCs w:val="24"/>
        </w:rPr>
        <w:t>So,</w:t>
      </w:r>
      <w:r w:rsidRPr="00A778A5">
        <w:rPr>
          <w:rFonts w:ascii="Times New Roman" w:hAnsi="Times New Roman"/>
          <w:szCs w:val="24"/>
        </w:rPr>
        <w:t xml:space="preserve"> you need to have </w:t>
      </w:r>
      <w:r w:rsidRPr="00A778A5">
        <w:rPr>
          <w:rFonts w:ascii="Times New Roman" w:hAnsi="Times New Roman"/>
          <w:spacing w:val="-6"/>
          <w:szCs w:val="24"/>
        </w:rPr>
        <w:t>substantial medical expenses before</w:t>
      </w:r>
      <w:r w:rsidRPr="00A778A5">
        <w:rPr>
          <w:rFonts w:ascii="Times New Roman" w:hAnsi="Times New Roman"/>
          <w:szCs w:val="24"/>
        </w:rPr>
        <w:t xml:space="preserve"> you cross the threshold and can start claiming the credit for additional expenses beyond that point.</w:t>
      </w:r>
    </w:p>
    <w:p w:rsidR="007435B0" w:rsidRPr="00A778A5" w:rsidRDefault="007435B0" w:rsidP="007435B0">
      <w:pPr>
        <w:tabs>
          <w:tab w:val="left" w:pos="284"/>
        </w:tabs>
        <w:ind w:left="284" w:hanging="284"/>
        <w:jc w:val="both"/>
        <w:rPr>
          <w:rFonts w:ascii="Times New Roman" w:hAnsi="Times New Roman"/>
          <w:szCs w:val="24"/>
        </w:rPr>
      </w:pPr>
    </w:p>
    <w:p w:rsidR="00C9278D" w:rsidRPr="00A778A5" w:rsidRDefault="00C9278D" w:rsidP="007435B0">
      <w:pPr>
        <w:tabs>
          <w:tab w:val="left" w:pos="284"/>
        </w:tabs>
        <w:ind w:left="284" w:hanging="284"/>
        <w:jc w:val="both"/>
        <w:rPr>
          <w:rFonts w:ascii="Times New Roman" w:hAnsi="Times New Roman"/>
          <w:szCs w:val="24"/>
        </w:rPr>
      </w:pPr>
      <w:r w:rsidRPr="00A778A5">
        <w:rPr>
          <w:rFonts w:ascii="Times New Roman" w:hAnsi="Times New Roman"/>
          <w:szCs w:val="24"/>
        </w:rPr>
        <w:tab/>
      </w:r>
      <w:r w:rsidRPr="00A778A5">
        <w:rPr>
          <w:rFonts w:ascii="Times New Roman" w:hAnsi="Times New Roman"/>
          <w:spacing w:val="-6"/>
          <w:szCs w:val="24"/>
        </w:rPr>
        <w:t>Note</w:t>
      </w:r>
      <w:r w:rsidR="00E319F4">
        <w:rPr>
          <w:rFonts w:ascii="Times New Roman" w:hAnsi="Times New Roman"/>
          <w:spacing w:val="-6"/>
          <w:szCs w:val="24"/>
        </w:rPr>
        <w:t>, however,</w:t>
      </w:r>
      <w:r w:rsidRPr="00A778A5">
        <w:rPr>
          <w:rFonts w:ascii="Times New Roman" w:hAnsi="Times New Roman"/>
          <w:spacing w:val="-6"/>
          <w:szCs w:val="24"/>
        </w:rPr>
        <w:t xml:space="preserve"> that the claim applies</w:t>
      </w:r>
      <w:r w:rsidRPr="00A778A5">
        <w:rPr>
          <w:rFonts w:ascii="Times New Roman" w:hAnsi="Times New Roman"/>
          <w:szCs w:val="24"/>
        </w:rPr>
        <w:t xml:space="preserve"> to expenses paid </w:t>
      </w:r>
      <w:r w:rsidRPr="00A778A5">
        <w:rPr>
          <w:rFonts w:ascii="Times New Roman" w:hAnsi="Times New Roman"/>
          <w:szCs w:val="24"/>
          <w:u w:val="single"/>
        </w:rPr>
        <w:t>in any 12-month period</w:t>
      </w:r>
      <w:r w:rsidRPr="00A778A5">
        <w:rPr>
          <w:rFonts w:ascii="Times New Roman" w:hAnsi="Times New Roman"/>
          <w:szCs w:val="24"/>
        </w:rPr>
        <w:t xml:space="preserve"> ending in the year. On your 2019 return, for example, you can if you wish claim expenses paid from, s</w:t>
      </w:r>
      <w:r w:rsidR="00194073">
        <w:rPr>
          <w:rFonts w:ascii="Times New Roman" w:hAnsi="Times New Roman"/>
          <w:szCs w:val="24"/>
        </w:rPr>
        <w:t>ay, March 5, 2018</w:t>
      </w:r>
      <w:r w:rsidR="005A587E">
        <w:rPr>
          <w:rFonts w:ascii="Times New Roman" w:hAnsi="Times New Roman"/>
          <w:szCs w:val="24"/>
        </w:rPr>
        <w:t xml:space="preserve">, </w:t>
      </w:r>
      <w:r w:rsidR="00194073">
        <w:rPr>
          <w:rFonts w:ascii="Times New Roman" w:hAnsi="Times New Roman"/>
          <w:szCs w:val="24"/>
        </w:rPr>
        <w:t>through March </w:t>
      </w:r>
      <w:r w:rsidRPr="00A778A5">
        <w:rPr>
          <w:rFonts w:ascii="Times New Roman" w:hAnsi="Times New Roman"/>
          <w:szCs w:val="24"/>
        </w:rPr>
        <w:t>4, 2019. Thus, if you do not have enough expenses in one year to make a claim, you may still be able to combine those expenses with some from the following year to get some tax relief.</w:t>
      </w:r>
    </w:p>
    <w:p w:rsidR="00A92E35" w:rsidRDefault="00A92E35" w:rsidP="00A92E35">
      <w:pPr>
        <w:rPr>
          <w:lang w:val="en-GB"/>
        </w:rPr>
      </w:pPr>
    </w:p>
    <w:p w:rsidR="00A92E35" w:rsidRPr="00FD7970" w:rsidRDefault="00A92E35" w:rsidP="00A92E35">
      <w:pPr>
        <w:rPr>
          <w:b/>
          <w:spacing w:val="-6"/>
          <w:lang w:val="en-GB"/>
        </w:rPr>
      </w:pPr>
      <w:r w:rsidRPr="00FD7970">
        <w:rPr>
          <w:b/>
          <w:spacing w:val="-6"/>
          <w:lang w:val="en-GB"/>
        </w:rPr>
        <w:t>ERRATUM AUGUST 2019 TAX LETTER</w:t>
      </w:r>
    </w:p>
    <w:p w:rsidR="00A92E35" w:rsidRDefault="00A92E35" w:rsidP="00A92E35">
      <w:pPr>
        <w:rPr>
          <w:lang w:val="en-GB"/>
        </w:rPr>
      </w:pPr>
    </w:p>
    <w:p w:rsidR="00A92E35" w:rsidRPr="00A92E35" w:rsidRDefault="00A92E35" w:rsidP="00A92E35">
      <w:pPr>
        <w:jc w:val="both"/>
        <w:rPr>
          <w:lang w:val="en-GB"/>
        </w:rPr>
      </w:pPr>
      <w:r w:rsidRPr="00A92E35">
        <w:rPr>
          <w:spacing w:val="-6"/>
          <w:lang w:val="en-GB"/>
        </w:rPr>
        <w:t>In our August 2019 Tax Letter, in the example</w:t>
      </w:r>
      <w:r>
        <w:rPr>
          <w:lang w:val="en-GB"/>
        </w:rPr>
        <w:t xml:space="preserve"> on page 6 under the subheading "Transfer of </w:t>
      </w:r>
      <w:r w:rsidRPr="00801912">
        <w:rPr>
          <w:spacing w:val="-6"/>
          <w:lang w:val="en-GB"/>
        </w:rPr>
        <w:t>Dividend to Spouse or Common-law Partner</w:t>
      </w:r>
      <w:r>
        <w:rPr>
          <w:lang w:val="en-GB"/>
        </w:rPr>
        <w:t>", the number $</w:t>
      </w:r>
      <w:r w:rsidR="0034333D">
        <w:rPr>
          <w:lang w:val="en-GB"/>
        </w:rPr>
        <w:t>12,609 was used</w:t>
      </w:r>
      <w:r>
        <w:rPr>
          <w:lang w:val="en-GB"/>
        </w:rPr>
        <w:t xml:space="preserve">, although the number should have been </w:t>
      </w:r>
      <w:r>
        <w:rPr>
          <w:b/>
          <w:lang w:val="en-GB"/>
        </w:rPr>
        <w:t>$12,069</w:t>
      </w:r>
      <w:r>
        <w:rPr>
          <w:lang w:val="en-GB"/>
        </w:rPr>
        <w:t xml:space="preserve">. </w:t>
      </w:r>
      <w:r w:rsidR="004E3200">
        <w:rPr>
          <w:lang w:val="en-GB"/>
        </w:rPr>
        <w:t>In the example, b</w:t>
      </w:r>
      <w:r w:rsidR="00801912">
        <w:rPr>
          <w:lang w:val="en-GB"/>
        </w:rPr>
        <w:t xml:space="preserve">ased on $12,069, Lisa spousal credit </w:t>
      </w:r>
      <w:r w:rsidR="004E3200">
        <w:rPr>
          <w:lang w:val="en-GB"/>
        </w:rPr>
        <w:t xml:space="preserve">would have been </w:t>
      </w:r>
      <w:r w:rsidR="004E3200" w:rsidRPr="004E3200">
        <w:rPr>
          <w:b/>
          <w:lang w:val="en-GB"/>
        </w:rPr>
        <w:t>$900</w:t>
      </w:r>
      <w:r w:rsidR="004E3200">
        <w:rPr>
          <w:lang w:val="en-GB"/>
        </w:rPr>
        <w:t xml:space="preserve"> instead of $981. She </w:t>
      </w:r>
      <w:r>
        <w:rPr>
          <w:lang w:val="en-GB"/>
        </w:rPr>
        <w:t xml:space="preserve">still saves federal tax, but the amount is </w:t>
      </w:r>
      <w:r w:rsidRPr="004E3200">
        <w:rPr>
          <w:b/>
          <w:lang w:val="en-GB"/>
        </w:rPr>
        <w:t>$571</w:t>
      </w:r>
      <w:r>
        <w:rPr>
          <w:lang w:val="en-GB"/>
        </w:rPr>
        <w:t xml:space="preserve"> rather than $652. We </w:t>
      </w:r>
      <w:r w:rsidR="00A65335">
        <w:rPr>
          <w:lang w:val="en-GB"/>
        </w:rPr>
        <w:t>apologize</w:t>
      </w:r>
      <w:r w:rsidR="004E3200">
        <w:rPr>
          <w:lang w:val="en-GB"/>
        </w:rPr>
        <w:t xml:space="preserve"> for the error. </w:t>
      </w:r>
    </w:p>
    <w:p w:rsidR="00497CE1" w:rsidRPr="00A778A5" w:rsidRDefault="00497CE1" w:rsidP="00C9278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jc w:val="both"/>
        <w:rPr>
          <w:rFonts w:ascii="Times New Roman" w:hAnsi="Times New Roman"/>
          <w:spacing w:val="-3"/>
          <w:szCs w:val="24"/>
          <w:lang w:val="en-GB"/>
        </w:rPr>
      </w:pPr>
    </w:p>
    <w:p w:rsidR="00497CE1" w:rsidRPr="00A778A5" w:rsidRDefault="00497CE1" w:rsidP="007435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spacing w:val="-8"/>
          <w:szCs w:val="24"/>
          <w:lang w:val="en-GB"/>
        </w:rPr>
      </w:pPr>
      <w:r w:rsidRPr="00A778A5">
        <w:rPr>
          <w:rFonts w:ascii="Times New Roman" w:hAnsi="Times New Roman"/>
          <w:spacing w:val="-8"/>
          <w:szCs w:val="24"/>
          <w:lang w:val="en-GB"/>
        </w:rPr>
        <w:t>* * *</w:t>
      </w:r>
    </w:p>
    <w:p w:rsidR="00497CE1" w:rsidRPr="00A778A5" w:rsidRDefault="00497CE1" w:rsidP="00C927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8"/>
          <w:szCs w:val="24"/>
          <w:lang w:val="en-GB"/>
        </w:rPr>
      </w:pPr>
    </w:p>
    <w:p w:rsidR="00497CE1" w:rsidRPr="005E49D4" w:rsidRDefault="00497CE1" w:rsidP="00C927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8"/>
          <w:sz w:val="20"/>
          <w:lang w:val="en-GB"/>
        </w:rPr>
      </w:pPr>
      <w:r w:rsidRPr="005E49D4">
        <w:rPr>
          <w:rFonts w:ascii="Times New Roman" w:hAnsi="Times New Roman"/>
          <w:spacing w:val="-8"/>
          <w:sz w:val="20"/>
          <w:lang w:val="en-GB"/>
        </w:rPr>
        <w:t>This letter summarizes recent tax developments and tax planning opportunities; however, we recommend that you consult with an expert before embarking on any of the suggestions contained in this letter, which are appropriate to your own specific requirements.</w:t>
      </w:r>
    </w:p>
    <w:sectPr w:rsidR="00497CE1" w:rsidRPr="005E49D4">
      <w:footerReference w:type="even" r:id="rId13"/>
      <w:footerReference w:type="default" r:id="rId14"/>
      <w:endnotePr>
        <w:numFmt w:val="decimal"/>
      </w:endnotePr>
      <w:type w:val="continuous"/>
      <w:pgSz w:w="12240" w:h="15840"/>
      <w:pgMar w:top="1440" w:right="1440" w:bottom="1440" w:left="1440" w:header="1440" w:footer="1440" w:gutter="0"/>
      <w:pgNumType w:start="1"/>
      <w:cols w:num="2" w:space="70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AB" w:rsidRDefault="00DC21AB">
      <w:pPr>
        <w:spacing w:line="20" w:lineRule="exact"/>
      </w:pPr>
    </w:p>
  </w:endnote>
  <w:endnote w:type="continuationSeparator" w:id="0">
    <w:p w:rsidR="00DC21AB" w:rsidRDefault="00DC21AB">
      <w:r>
        <w:t xml:space="preserve"> </w:t>
      </w:r>
    </w:p>
  </w:endnote>
  <w:endnote w:type="continuationNotice" w:id="1">
    <w:p w:rsidR="00DC21AB" w:rsidRDefault="00DC21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E1" w:rsidRDefault="00497CE1">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7E" w:rsidRDefault="005A58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7E" w:rsidRDefault="005A58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E1" w:rsidRDefault="00497CE1">
    <w:pPr>
      <w:pStyle w:val="Pieddepage"/>
    </w:pPr>
    <w:r>
      <w:rPr>
        <w:rStyle w:val="Numrodepage"/>
      </w:rPr>
      <w:fldChar w:fldCharType="begin"/>
    </w:r>
    <w:r>
      <w:rPr>
        <w:rStyle w:val="Numrodepage"/>
      </w:rPr>
      <w:instrText xml:space="preserve"> PAGE </w:instrText>
    </w:r>
    <w:r>
      <w:rPr>
        <w:rStyle w:val="Numrodepage"/>
      </w:rPr>
      <w:fldChar w:fldCharType="separate"/>
    </w:r>
    <w:r w:rsidR="004C61A1">
      <w:rPr>
        <w:rStyle w:val="Numrodepage"/>
        <w:noProof/>
      </w:rPr>
      <w:t>6</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E1" w:rsidRDefault="00497CE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C61A1">
      <w:rPr>
        <w:rStyle w:val="Numrodepage"/>
        <w:noProof/>
      </w:rPr>
      <w:t>7</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AB" w:rsidRDefault="00DC21AB">
      <w:r>
        <w:separator/>
      </w:r>
    </w:p>
  </w:footnote>
  <w:footnote w:type="continuationSeparator" w:id="0">
    <w:p w:rsidR="00DC21AB" w:rsidRDefault="00DC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7E" w:rsidRDefault="005A58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7E" w:rsidRDefault="005A58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87E" w:rsidRDefault="005A5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00DC"/>
    <w:multiLevelType w:val="multilevel"/>
    <w:tmpl w:val="E1C269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4F"/>
    <w:rsid w:val="000264FB"/>
    <w:rsid w:val="0007482F"/>
    <w:rsid w:val="000A17D9"/>
    <w:rsid w:val="000A6D54"/>
    <w:rsid w:val="000B6559"/>
    <w:rsid w:val="000C6682"/>
    <w:rsid w:val="000E52E8"/>
    <w:rsid w:val="000F24E5"/>
    <w:rsid w:val="00113BF3"/>
    <w:rsid w:val="00165DA6"/>
    <w:rsid w:val="001778FF"/>
    <w:rsid w:val="00182ECB"/>
    <w:rsid w:val="00194073"/>
    <w:rsid w:val="001A74F1"/>
    <w:rsid w:val="001B41D4"/>
    <w:rsid w:val="001B76DA"/>
    <w:rsid w:val="00240795"/>
    <w:rsid w:val="002856EA"/>
    <w:rsid w:val="002D4E86"/>
    <w:rsid w:val="00312910"/>
    <w:rsid w:val="00321AB5"/>
    <w:rsid w:val="0034333D"/>
    <w:rsid w:val="00366D74"/>
    <w:rsid w:val="00372F70"/>
    <w:rsid w:val="003D09EB"/>
    <w:rsid w:val="003D5182"/>
    <w:rsid w:val="003F554A"/>
    <w:rsid w:val="00441978"/>
    <w:rsid w:val="0045047F"/>
    <w:rsid w:val="004519DB"/>
    <w:rsid w:val="00486E4D"/>
    <w:rsid w:val="00497CE1"/>
    <w:rsid w:val="004A095E"/>
    <w:rsid w:val="004C61A1"/>
    <w:rsid w:val="004D7C27"/>
    <w:rsid w:val="004E3200"/>
    <w:rsid w:val="005363C0"/>
    <w:rsid w:val="0054577A"/>
    <w:rsid w:val="005843E0"/>
    <w:rsid w:val="00596D13"/>
    <w:rsid w:val="005A587E"/>
    <w:rsid w:val="005E49D4"/>
    <w:rsid w:val="005F2F99"/>
    <w:rsid w:val="0060349D"/>
    <w:rsid w:val="00611486"/>
    <w:rsid w:val="00624156"/>
    <w:rsid w:val="006651D3"/>
    <w:rsid w:val="006764BF"/>
    <w:rsid w:val="00690DF0"/>
    <w:rsid w:val="006A2116"/>
    <w:rsid w:val="006D2491"/>
    <w:rsid w:val="006F1F4F"/>
    <w:rsid w:val="00713A4E"/>
    <w:rsid w:val="00730D19"/>
    <w:rsid w:val="007435B0"/>
    <w:rsid w:val="0074726C"/>
    <w:rsid w:val="007B1A40"/>
    <w:rsid w:val="007D22C1"/>
    <w:rsid w:val="007D2B01"/>
    <w:rsid w:val="007F190C"/>
    <w:rsid w:val="007F57E4"/>
    <w:rsid w:val="00801912"/>
    <w:rsid w:val="00822A4C"/>
    <w:rsid w:val="00830CB1"/>
    <w:rsid w:val="00937963"/>
    <w:rsid w:val="009730B3"/>
    <w:rsid w:val="00995E27"/>
    <w:rsid w:val="009A4523"/>
    <w:rsid w:val="009D31B3"/>
    <w:rsid w:val="009D45C6"/>
    <w:rsid w:val="00A04AAD"/>
    <w:rsid w:val="00A2590A"/>
    <w:rsid w:val="00A43008"/>
    <w:rsid w:val="00A47BF8"/>
    <w:rsid w:val="00A65335"/>
    <w:rsid w:val="00A730C0"/>
    <w:rsid w:val="00A778A5"/>
    <w:rsid w:val="00A836FF"/>
    <w:rsid w:val="00A92E35"/>
    <w:rsid w:val="00AC03C2"/>
    <w:rsid w:val="00AC591A"/>
    <w:rsid w:val="00B15D3D"/>
    <w:rsid w:val="00BA5C98"/>
    <w:rsid w:val="00BA7958"/>
    <w:rsid w:val="00BD3C63"/>
    <w:rsid w:val="00C1610C"/>
    <w:rsid w:val="00C40304"/>
    <w:rsid w:val="00C44071"/>
    <w:rsid w:val="00C81C4A"/>
    <w:rsid w:val="00C83E34"/>
    <w:rsid w:val="00C85121"/>
    <w:rsid w:val="00C92369"/>
    <w:rsid w:val="00C9278D"/>
    <w:rsid w:val="00D07DA7"/>
    <w:rsid w:val="00D56026"/>
    <w:rsid w:val="00D70701"/>
    <w:rsid w:val="00D827F7"/>
    <w:rsid w:val="00D87CE4"/>
    <w:rsid w:val="00D92998"/>
    <w:rsid w:val="00DB2557"/>
    <w:rsid w:val="00DB381C"/>
    <w:rsid w:val="00DC21AB"/>
    <w:rsid w:val="00DE12E6"/>
    <w:rsid w:val="00DE7BA2"/>
    <w:rsid w:val="00DF4D7C"/>
    <w:rsid w:val="00E31724"/>
    <w:rsid w:val="00E319F4"/>
    <w:rsid w:val="00E428B5"/>
    <w:rsid w:val="00E5273B"/>
    <w:rsid w:val="00E56868"/>
    <w:rsid w:val="00E92DC4"/>
    <w:rsid w:val="00EA18C6"/>
    <w:rsid w:val="00EE29CC"/>
    <w:rsid w:val="00EE7F93"/>
    <w:rsid w:val="00F0638C"/>
    <w:rsid w:val="00F11373"/>
    <w:rsid w:val="00F24784"/>
    <w:rsid w:val="00F74748"/>
    <w:rsid w:val="00FD7970"/>
    <w:rsid w:val="00FF70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582EE"/>
  <w15:chartTrackingRefBased/>
  <w15:docId w15:val="{AEBCCA28-7798-4D3E-A672-399C1504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4BF"/>
    <w:pPr>
      <w:overflowPunct w:val="0"/>
      <w:autoSpaceDE w:val="0"/>
      <w:autoSpaceDN w:val="0"/>
      <w:adjustRightInd w:val="0"/>
      <w:textAlignment w:val="baseline"/>
    </w:pPr>
    <w:rPr>
      <w:rFonts w:ascii="Tms Rmn 12pt" w:hAnsi="Tms Rmn 12pt"/>
      <w:sz w:val="24"/>
      <w:lang w:val="en-CA" w:eastAsia="fr-FR"/>
    </w:rPr>
  </w:style>
  <w:style w:type="paragraph" w:styleId="Titre1">
    <w:name w:val="heading 1"/>
    <w:aliases w:val="h1"/>
    <w:basedOn w:val="Normal"/>
    <w:next w:val="Normal"/>
    <w:qFormat/>
    <w:pPr>
      <w:keepNext/>
      <w:tabs>
        <w:tab w:val="center" w:pos="4680"/>
      </w:tabs>
      <w:suppressAutoHyphens/>
      <w:jc w:val="center"/>
      <w:outlineLvl w:val="0"/>
    </w:pPr>
    <w:rPr>
      <w:rFonts w:ascii="CG Times" w:hAnsi="CG Times"/>
      <w:b/>
      <w:spacing w:val="-3"/>
      <w:lang w:val="en-GB"/>
    </w:rPr>
  </w:style>
  <w:style w:type="paragraph" w:styleId="Titre2">
    <w:name w:val="heading 2"/>
    <w:basedOn w:val="Normal"/>
    <w:next w:val="Normal"/>
    <w:qFormat/>
    <w:pPr>
      <w:keepNext/>
      <w:jc w:val="both"/>
      <w:outlineLvl w:val="1"/>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style>
  <w:style w:type="character" w:customStyle="1" w:styleId="Rfrencedenotedefin">
    <w:name w:val="Référence de note de fin"/>
    <w:rPr>
      <w:vertAlign w:val="superscript"/>
    </w:rPr>
  </w:style>
  <w:style w:type="paragraph" w:customStyle="1" w:styleId="Textedenotedebasdepage">
    <w:name w:val="Texte de note de bas de page"/>
    <w:basedOn w:val="Normal"/>
  </w:style>
  <w:style w:type="character" w:customStyle="1" w:styleId="Rfrencedenotedebasdepage">
    <w:name w:val="Référence de note de bas de page"/>
    <w:rPr>
      <w:vertAlign w:val="superscript"/>
    </w:rPr>
  </w:style>
  <w:style w:type="character" w:customStyle="1" w:styleId="DefaultParagraphFo">
    <w:name w:val="Default Paragraph Fo"/>
    <w:basedOn w:val="Policepardfaut"/>
  </w:style>
  <w:style w:type="character" w:customStyle="1" w:styleId="Rfrencedenoted">
    <w:name w:val="Référence de note d"/>
    <w:rPr>
      <w:rFonts w:ascii="Times New Roman" w:hAnsi="Times New Roman"/>
      <w:noProof w:val="0"/>
      <w:sz w:val="24"/>
      <w:vertAlign w:val="superscript"/>
      <w:lang w:val="en-US"/>
    </w:rPr>
  </w:style>
  <w:style w:type="paragraph" w:customStyle="1" w:styleId="Textedenotedebas">
    <w:name w:val="Texte de note de bas"/>
    <w:pPr>
      <w:tabs>
        <w:tab w:val="left" w:pos="-720"/>
      </w:tabs>
      <w:suppressAutoHyphens/>
      <w:overflowPunct w:val="0"/>
      <w:autoSpaceDE w:val="0"/>
      <w:autoSpaceDN w:val="0"/>
      <w:adjustRightInd w:val="0"/>
      <w:textAlignment w:val="baseline"/>
    </w:pPr>
    <w:rPr>
      <w:sz w:val="24"/>
      <w:lang w:eastAsia="fr-FR"/>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basedOn w:val="Policepardfaut"/>
  </w:style>
  <w:style w:type="character" w:customStyle="1" w:styleId="EquationCaption1">
    <w:name w:val="_Equation Caption1"/>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Corpsdetexte">
    <w:name w:val="Body Text"/>
    <w:basedOn w:val="Normal"/>
    <w:semiHidden/>
    <w:pPr>
      <w:jc w:val="both"/>
    </w:pPr>
    <w:rPr>
      <w:lang w:val="en-GB"/>
    </w:rPr>
  </w:style>
  <w:style w:type="paragraph" w:styleId="Retraitcorpsdetexte">
    <w:name w:val="Body Text Indent"/>
    <w:basedOn w:val="Normal"/>
    <w:semiHidden/>
    <w:pPr>
      <w:ind w:left="720"/>
      <w:jc w:val="both"/>
    </w:pPr>
    <w:rPr>
      <w:lang w:val="en-GB"/>
    </w:rPr>
  </w:style>
  <w:style w:type="paragraph" w:styleId="Corpsdetexte2">
    <w:name w:val="Body Text 2"/>
    <w:basedOn w:val="Normal"/>
    <w:semiHidden/>
    <w:pPr>
      <w:jc w:val="both"/>
    </w:pPr>
    <w:rPr>
      <w:i/>
      <w:iCs/>
      <w:lang w:val="en-GB"/>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szCs w:val="24"/>
      <w:lang w:val="en-US" w:eastAsia="en-US"/>
    </w:rPr>
  </w:style>
  <w:style w:type="character" w:styleId="lev">
    <w:name w:val="Strong"/>
    <w:qFormat/>
    <w:rPr>
      <w:b/>
      <w:bCs/>
    </w:rPr>
  </w:style>
  <w:style w:type="paragraph" w:styleId="Retraitcorpsdetexte2">
    <w:name w:val="Body Text Indent 2"/>
    <w:basedOn w:val="Normal"/>
    <w:semiHidden/>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jc w:val="both"/>
    </w:pPr>
    <w:rPr>
      <w:rFonts w:ascii="Times New Roman" w:hAnsi="Times New Roman"/>
      <w:spacing w:val="-3"/>
      <w:lang w:val="en-GB"/>
    </w:rPr>
  </w:style>
  <w:style w:type="paragraph" w:customStyle="1" w:styleId="part1casesnp">
    <w:name w:val="part1_cases_np"/>
    <w:basedOn w:val="Normal"/>
    <w:pPr>
      <w:overflowPunct/>
      <w:autoSpaceDE/>
      <w:autoSpaceDN/>
      <w:adjustRightInd/>
      <w:spacing w:before="100" w:beforeAutospacing="1" w:after="100" w:afterAutospacing="1"/>
      <w:textAlignment w:val="auto"/>
    </w:pPr>
    <w:rPr>
      <w:rFonts w:ascii="Times New Roman" w:hAnsi="Times New Roman"/>
      <w:szCs w:val="24"/>
      <w:lang w:val="en-US" w:eastAsia="en-US"/>
    </w:rPr>
  </w:style>
  <w:style w:type="character" w:styleId="Accentuation">
    <w:name w:val="Emphasis"/>
    <w:qFormat/>
    <w:rPr>
      <w:i/>
      <w:iCs/>
    </w:rPr>
  </w:style>
  <w:style w:type="paragraph" w:styleId="Retraitcorpsdetexte3">
    <w:name w:val="Body Text Indent 3"/>
    <w:basedOn w:val="Normal"/>
    <w:semiHidden/>
    <w:pPr>
      <w:ind w:left="360"/>
      <w:jc w:val="both"/>
    </w:pPr>
    <w:rPr>
      <w:lang w:val="en-GB"/>
    </w:rPr>
  </w:style>
  <w:style w:type="paragraph" w:styleId="Textedebulles">
    <w:name w:val="Balloon Text"/>
    <w:basedOn w:val="Normal"/>
    <w:link w:val="TextedebullesCar"/>
    <w:uiPriority w:val="99"/>
    <w:semiHidden/>
    <w:unhideWhenUsed/>
    <w:rsid w:val="00D70701"/>
    <w:rPr>
      <w:rFonts w:ascii="Tahoma" w:hAnsi="Tahoma" w:cs="Tahoma"/>
      <w:sz w:val="16"/>
      <w:szCs w:val="16"/>
    </w:rPr>
  </w:style>
  <w:style w:type="character" w:customStyle="1" w:styleId="TextedebullesCar">
    <w:name w:val="Texte de bulles Car"/>
    <w:link w:val="Textedebulles"/>
    <w:uiPriority w:val="99"/>
    <w:semiHidden/>
    <w:rsid w:val="00D70701"/>
    <w:rPr>
      <w:rFonts w:ascii="Tahoma" w:hAnsi="Tahoma" w:cs="Tahoma"/>
      <w:sz w:val="16"/>
      <w:szCs w:val="16"/>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3469</Words>
  <Characters>19085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TAX LETTER</vt:lpstr>
    </vt:vector>
  </TitlesOfParts>
  <Company>Traductions Murielle Arsenault</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LETTER</dc:title>
  <dc:subject/>
  <dc:creator>Traductions Murielle Arsenault Ltée</dc:creator>
  <cp:keywords/>
  <cp:lastModifiedBy>Nathalie Cournoyer</cp:lastModifiedBy>
  <cp:revision>12</cp:revision>
  <cp:lastPrinted>2019-08-13T19:53:00Z</cp:lastPrinted>
  <dcterms:created xsi:type="dcterms:W3CDTF">2019-09-06T19:17:00Z</dcterms:created>
  <dcterms:modified xsi:type="dcterms:W3CDTF">2019-09-10T16:30:00Z</dcterms:modified>
</cp:coreProperties>
</file>